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Качественные методы в социологических исследованиях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51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150">
              <w:rPr>
                <w:rFonts w:ascii="Times New Roman" w:hAnsi="Times New Roman" w:cs="Times New Roman"/>
                <w:sz w:val="20"/>
                <w:szCs w:val="20"/>
              </w:rPr>
              <w:t>к.э.н, Попазова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5552DEB" w14:textId="77777777" w:rsidR="0032515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490867" w:history="1">
            <w:r w:rsidR="00325150"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5150">
              <w:rPr>
                <w:noProof/>
                <w:webHidden/>
              </w:rPr>
              <w:tab/>
            </w:r>
            <w:r w:rsidR="00325150">
              <w:rPr>
                <w:noProof/>
                <w:webHidden/>
              </w:rPr>
              <w:fldChar w:fldCharType="begin"/>
            </w:r>
            <w:r w:rsidR="00325150">
              <w:rPr>
                <w:noProof/>
                <w:webHidden/>
              </w:rPr>
              <w:instrText xml:space="preserve"> PAGEREF _Toc229490867 \h </w:instrText>
            </w:r>
            <w:r w:rsidR="00325150">
              <w:rPr>
                <w:noProof/>
                <w:webHidden/>
              </w:rPr>
            </w:r>
            <w:r w:rsidR="00325150">
              <w:rPr>
                <w:noProof/>
                <w:webHidden/>
              </w:rPr>
              <w:fldChar w:fldCharType="separate"/>
            </w:r>
            <w:r w:rsidR="00325150">
              <w:rPr>
                <w:noProof/>
                <w:webHidden/>
              </w:rPr>
              <w:t>3</w:t>
            </w:r>
            <w:r w:rsidR="00325150">
              <w:rPr>
                <w:noProof/>
                <w:webHidden/>
              </w:rPr>
              <w:fldChar w:fldCharType="end"/>
            </w:r>
          </w:hyperlink>
        </w:p>
        <w:p w14:paraId="4FCF6736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68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77076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69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243A6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0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9F68A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1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041807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2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1A7CD1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3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32135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4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DF2CD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5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888C0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6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30543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7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DE189" w14:textId="77777777" w:rsidR="00325150" w:rsidRDefault="00325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8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22AE5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79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48321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80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7976D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81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915FA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82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CE871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83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E21F9" w14:textId="77777777" w:rsidR="00325150" w:rsidRDefault="00325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84" w:history="1">
            <w:r w:rsidRPr="00FE72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490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логике, принципах и этапах проектирования  и проведения качественного социологического исследования, развить навыки самостоятельного создания методологического дизайна для решения конкретных исследовательских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490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Качественные методы в социологических исследованиях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490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325150" w14:paraId="456F168A" w14:textId="77777777" w:rsidTr="00325150">
        <w:trPr>
          <w:trHeight w:val="848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51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51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51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51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51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515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515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51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5150" w14:paraId="15D0A9B4" w14:textId="77777777" w:rsidTr="00325150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51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515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2515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5150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51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5150">
              <w:rPr>
                <w:rFonts w:ascii="Times New Roman" w:hAnsi="Times New Roman" w:cs="Times New Roman"/>
                <w:lang w:bidi="ru-RU"/>
              </w:rPr>
              <w:t>ОПК-1.1 - Обосновывает выбор информационно-коммуникационных технологий для постановки и решения задач социологического исследования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51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1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5150">
              <w:rPr>
                <w:rFonts w:ascii="Times New Roman" w:hAnsi="Times New Roman" w:cs="Times New Roman"/>
              </w:rPr>
              <w:t>критерии выбора ИКТ для разных типов качественных методов (глубинные интервью, фокус‑группы, наблюдение, кейс‑стади); алгоритмы интеграции ИКТ в дизайн социологического исследования; примеры успешного и неудачного применения цифровых инструментов в качественных исследованиях.</w:t>
            </w:r>
            <w:r w:rsidRPr="003251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51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1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5150">
              <w:rPr>
                <w:rFonts w:ascii="Times New Roman" w:hAnsi="Times New Roman" w:cs="Times New Roman"/>
              </w:rPr>
              <w:t xml:space="preserve">формулировать требования </w:t>
            </w:r>
            <w:proofErr w:type="gramStart"/>
            <w:r w:rsidR="00FD518F" w:rsidRPr="00325150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3251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325150">
              <w:rPr>
                <w:rFonts w:ascii="Times New Roman" w:hAnsi="Times New Roman" w:cs="Times New Roman"/>
              </w:rPr>
              <w:t>ИКТ</w:t>
            </w:r>
            <w:proofErr w:type="gramEnd"/>
            <w:r w:rsidR="00FD518F" w:rsidRPr="00325150">
              <w:rPr>
                <w:rFonts w:ascii="Times New Roman" w:hAnsi="Times New Roman" w:cs="Times New Roman"/>
              </w:rPr>
              <w:t xml:space="preserve"> на основе задач исследования (поддержка мультимодальных данных, функции совместной работы); сравнивать функциональные возможности различных программ для качественного анализа; аргументировать выбор ИКТ в исследовательском предложении (грантовая заявка, технический дизайн).</w:t>
            </w:r>
            <w:r w:rsidRPr="0032515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51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51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5150">
              <w:rPr>
                <w:rFonts w:ascii="Times New Roman" w:hAnsi="Times New Roman" w:cs="Times New Roman"/>
              </w:rPr>
              <w:t xml:space="preserve">опытом обоснования выбора ИКТ в учебных исследовательских </w:t>
            </w:r>
            <w:proofErr w:type="gramStart"/>
            <w:r w:rsidR="00FD518F" w:rsidRPr="00325150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FD518F" w:rsidRPr="00325150">
              <w:rPr>
                <w:rFonts w:ascii="Times New Roman" w:hAnsi="Times New Roman" w:cs="Times New Roman"/>
              </w:rPr>
              <w:t>; навыками составления технического задания на разработку цифровых инструментов для сбора качественных данных; приёмами адаптации ИКТ под специфику изучаемой социальной группы.</w:t>
            </w:r>
            <w:r w:rsidRPr="003251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25150" w14:paraId="19F29C79" w14:textId="77777777" w:rsidTr="00325150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6F8B" w14:textId="77777777" w:rsidR="00751095" w:rsidRPr="003251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5150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2515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5150">
              <w:rPr>
                <w:rFonts w:ascii="Times New Roman" w:hAnsi="Times New Roman" w:cs="Times New Roman"/>
              </w:rPr>
              <w:t xml:space="preserve"> планировать и реализовывать фундаментальные и прикладные социологические исследования с применением качественных и цифровых методов сбора и анализа данных для решения задач социального управления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EDCB2" w14:textId="77777777" w:rsidR="00751095" w:rsidRPr="003251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5150">
              <w:rPr>
                <w:rFonts w:ascii="Times New Roman" w:hAnsi="Times New Roman" w:cs="Times New Roman"/>
                <w:lang w:bidi="ru-RU"/>
              </w:rPr>
              <w:t xml:space="preserve">ПК-1.1 - Разрабатывает дизайн и методологию прикладного социологического исследования, выбирая оптимальное сочетание </w:t>
            </w:r>
            <w:proofErr w:type="gramStart"/>
            <w:r w:rsidRPr="00325150">
              <w:rPr>
                <w:rFonts w:ascii="Times New Roman" w:hAnsi="Times New Roman" w:cs="Times New Roman"/>
                <w:lang w:bidi="ru-RU"/>
              </w:rPr>
              <w:t>качественных</w:t>
            </w:r>
            <w:proofErr w:type="gramEnd"/>
            <w:r w:rsidRPr="00325150">
              <w:rPr>
                <w:rFonts w:ascii="Times New Roman" w:hAnsi="Times New Roman" w:cs="Times New Roman"/>
                <w:lang w:bidi="ru-RU"/>
              </w:rPr>
              <w:t xml:space="preserve"> и количественных методов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57128" w14:textId="77777777" w:rsidR="00751095" w:rsidRPr="003251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1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5150">
              <w:rPr>
                <w:rFonts w:ascii="Times New Roman" w:hAnsi="Times New Roman" w:cs="Times New Roman"/>
              </w:rPr>
              <w:t>типы исследовательских дизайнов, сочетающих качественные и количественные методы (последовательные, параллельные, встраиваемые); критерии оптимальности сочетания методов (валидность, надёжность, ресурсоёмкость); примеры смешанных дизайнов в прикладных исследованиях (оценка эффективности социальных программ, изучение пользовательского опыта).</w:t>
            </w:r>
            <w:r w:rsidRPr="00325150">
              <w:rPr>
                <w:rFonts w:ascii="Times New Roman" w:hAnsi="Times New Roman" w:cs="Times New Roman"/>
              </w:rPr>
              <w:t xml:space="preserve"> </w:t>
            </w:r>
          </w:p>
          <w:p w14:paraId="5312D2DD" w14:textId="77777777" w:rsidR="00751095" w:rsidRPr="003251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51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5150">
              <w:rPr>
                <w:rFonts w:ascii="Times New Roman" w:hAnsi="Times New Roman" w:cs="Times New Roman"/>
              </w:rPr>
              <w:t>разрабатывать программу качественного исследования (цели, задачи, гипотезы, методы сбора данных); проектировать инструменты для сбора качественных данных (гайд интервью, протокол наблюдения); адаптировать дизайн исследования под ограничения реального социального контекста (бюджет, сроки, доступ к респондентам).</w:t>
            </w:r>
            <w:r w:rsidRPr="003251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4303F21" w14:textId="77777777" w:rsidR="00751095" w:rsidRPr="003251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51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5150">
              <w:rPr>
                <w:rFonts w:ascii="Times New Roman" w:hAnsi="Times New Roman" w:cs="Times New Roman"/>
              </w:rPr>
              <w:t>навыками планирования этапов качественного исследования (от пилотажа до финальной интерпретации); методами формирования целевой выборки для качественных методов (целевая, снежная, теоретическая); опытом координации исследовательской команды при сборе и анализе данных</w:t>
            </w:r>
            <w:r w:rsidRPr="003251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7A60C0DE" w14:textId="77777777" w:rsidR="00325150" w:rsidRPr="001E2D3F" w:rsidRDefault="00325150" w:rsidP="003251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3FDBB" w14:textId="77777777" w:rsidR="00325150" w:rsidRPr="005B37A7" w:rsidRDefault="00325150" w:rsidP="003251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490814"/>
      <w:bookmarkStart w:id="7" w:name="_Toc2294908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25150" w:rsidRPr="005B37A7" w14:paraId="1CBA06EB" w14:textId="77777777" w:rsidTr="00B50E5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9DD28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60280" w14:textId="77777777" w:rsidR="00325150" w:rsidRPr="005B37A7" w:rsidRDefault="00325150" w:rsidP="00B50E5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7AC078" w14:textId="77777777" w:rsidR="00325150" w:rsidRPr="005B37A7" w:rsidRDefault="00325150" w:rsidP="00B50E5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367883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25150" w:rsidRPr="005B37A7" w14:paraId="0DAB5E16" w14:textId="77777777" w:rsidTr="00B50E5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7A82A3B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68F07F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DF3AE3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3E2EEF5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F5F457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25150" w:rsidRPr="005B37A7" w14:paraId="7D85C873" w14:textId="77777777" w:rsidTr="00B50E5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45397A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BABBBD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AC100E6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4C7416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50E457C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F8C898D" w14:textId="77777777" w:rsidR="00325150" w:rsidRPr="005B37A7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150" w:rsidRPr="005B37A7" w14:paraId="1E84892B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7E91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Качественная методология в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55D22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Качественная методология: основные понятия</w:t>
            </w:r>
            <w:r w:rsidRPr="00352B6F">
              <w:rPr>
                <w:lang w:bidi="ru-RU"/>
              </w:rPr>
              <w:br/>
              <w:t xml:space="preserve">2. Качественные данные в социологических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br/>
              <w:t>3. Количественные и качественные исследовательские подходы</w:t>
            </w:r>
            <w:r w:rsidRPr="00352B6F">
              <w:rPr>
                <w:lang w:bidi="ru-RU"/>
              </w:rPr>
              <w:br/>
              <w:t>4. Аналитические практики в качественной методологии</w:t>
            </w:r>
            <w:r w:rsidRPr="00352B6F">
              <w:rPr>
                <w:lang w:bidi="ru-RU"/>
              </w:rPr>
              <w:br/>
              <w:t>5. Базовые методы анализа качественных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2DC63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D7F2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4F0EA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AF562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16FDEBFC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F04E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становления качественных социологических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CA474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Этапы становления качественного метода в социологии.</w:t>
            </w:r>
            <w:r w:rsidRPr="00352B6F">
              <w:rPr>
                <w:lang w:bidi="ru-RU"/>
              </w:rPr>
              <w:br/>
              <w:t>2. Качественное и количественное социологическое исследование: общее и особенное</w:t>
            </w:r>
            <w:r w:rsidRPr="00352B6F">
              <w:rPr>
                <w:lang w:bidi="ru-RU"/>
              </w:rPr>
              <w:br/>
              <w:t>3. Теоретические истоки качественного социологического исследования:</w:t>
            </w:r>
            <w:r w:rsidRPr="00352B6F">
              <w:rPr>
                <w:lang w:bidi="ru-RU"/>
              </w:rPr>
              <w:br/>
              <w:t xml:space="preserve">• Концепция понимания в </w:t>
            </w:r>
            <w:proofErr w:type="gramStart"/>
            <w:r w:rsidRPr="00352B6F">
              <w:rPr>
                <w:lang w:bidi="ru-RU"/>
              </w:rPr>
              <w:t>работах</w:t>
            </w:r>
            <w:proofErr w:type="gramEnd"/>
            <w:r w:rsidRPr="00352B6F">
              <w:rPr>
                <w:lang w:bidi="ru-RU"/>
              </w:rPr>
              <w:t xml:space="preserve"> В. Дильтея и Г. Зиммеля.</w:t>
            </w:r>
            <w:r w:rsidRPr="00352B6F">
              <w:rPr>
                <w:lang w:bidi="ru-RU"/>
              </w:rPr>
              <w:br/>
              <w:t xml:space="preserve">• Проблема понимания и категория «социальное действие»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М. Вебера.</w:t>
            </w:r>
            <w:r w:rsidRPr="00352B6F">
              <w:rPr>
                <w:lang w:bidi="ru-RU"/>
              </w:rPr>
              <w:br/>
              <w:t>• Прагматизм У. Джеймса и Дж. Дьюи.</w:t>
            </w:r>
            <w:r w:rsidRPr="00352B6F">
              <w:rPr>
                <w:lang w:bidi="ru-RU"/>
              </w:rPr>
              <w:br/>
              <w:t>• Символический интеракционизм Дж. Герберта Мида и Г. Блумера.</w:t>
            </w:r>
            <w:r w:rsidRPr="00352B6F">
              <w:rPr>
                <w:lang w:bidi="ru-RU"/>
              </w:rPr>
              <w:br/>
              <w:t>• Драматургическая социология Ирвинга Гофмана.</w:t>
            </w:r>
            <w:r w:rsidRPr="00352B6F">
              <w:rPr>
                <w:lang w:bidi="ru-RU"/>
              </w:rPr>
              <w:br/>
              <w:t>• Феноменологическая социология.</w:t>
            </w:r>
            <w:r w:rsidRPr="00352B6F">
              <w:rPr>
                <w:lang w:bidi="ru-RU"/>
              </w:rPr>
              <w:br/>
              <w:t>• Этнометодология Гарольда Гарфинкеля.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DE45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E7EA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EAA35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49AA8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548A39ED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2EAE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Направления и целевые задачи качественного социологического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B71C5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Направления качественных социологических исследований.</w:t>
            </w:r>
            <w:r w:rsidRPr="00352B6F">
              <w:rPr>
                <w:lang w:bidi="ru-RU"/>
              </w:rPr>
              <w:br/>
              <w:t>2. Цели качественного социологического исследования.</w:t>
            </w:r>
            <w:r w:rsidRPr="00352B6F">
              <w:rPr>
                <w:lang w:bidi="ru-RU"/>
              </w:rPr>
              <w:br/>
              <w:t>3. Проблема типологии в качественных социологических исследованиях</w:t>
            </w:r>
            <w:r w:rsidRPr="00352B6F">
              <w:rPr>
                <w:lang w:bidi="ru-RU"/>
              </w:rPr>
              <w:br/>
              <w:t>4. Типы социологического исследования в качественной парадигме:</w:t>
            </w:r>
            <w:r w:rsidRPr="00352B6F">
              <w:rPr>
                <w:lang w:bidi="ru-RU"/>
              </w:rPr>
              <w:br/>
              <w:t>• «Кейс-стади» (исследование отдельной общности)</w:t>
            </w:r>
            <w:r w:rsidRPr="00352B6F">
              <w:rPr>
                <w:lang w:bidi="ru-RU"/>
              </w:rPr>
              <w:br/>
              <w:t>• Этнографический подход</w:t>
            </w:r>
            <w:r w:rsidRPr="00352B6F">
              <w:rPr>
                <w:lang w:bidi="ru-RU"/>
              </w:rPr>
              <w:br/>
              <w:t>• «Устная история» (историческое исследование)</w:t>
            </w:r>
            <w:r w:rsidRPr="00352B6F">
              <w:rPr>
                <w:lang w:bidi="ru-RU"/>
              </w:rPr>
              <w:br/>
              <w:t>• «История жизни» и «история семьи» (биографический метод)</w:t>
            </w:r>
            <w:r w:rsidRPr="00352B6F">
              <w:rPr>
                <w:lang w:bidi="ru-RU"/>
              </w:rPr>
              <w:br/>
              <w:t>• «Обоснованная теория» (восхождение к теории — grounded theory)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86D15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D824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C2B8C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F6B76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3061D23D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D0B71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качественного исследования: от замысла к полевой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CDFCB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Философия проектирования: программный и дизайнерский подходы.</w:t>
            </w:r>
            <w:r w:rsidRPr="00352B6F">
              <w:rPr>
                <w:lang w:bidi="ru-RU"/>
              </w:rPr>
              <w:br/>
              <w:t>2. Дорожная карта исследования: этапы по В.А. Ядову и их современная интерпретация.</w:t>
            </w:r>
            <w:r w:rsidRPr="00352B6F">
              <w:rPr>
                <w:lang w:bidi="ru-RU"/>
              </w:rPr>
              <w:br/>
              <w:t>3. Сердцевина исследования: формулировка проблемы и темы.</w:t>
            </w:r>
            <w:r w:rsidRPr="00352B6F">
              <w:rPr>
                <w:lang w:bidi="ru-RU"/>
              </w:rPr>
              <w:br/>
              <w:t>4. Архитектура исследования: типы исследовательского дизайна.</w:t>
            </w:r>
            <w:r w:rsidRPr="00352B6F">
              <w:rPr>
                <w:lang w:bidi="ru-RU"/>
              </w:rPr>
              <w:br/>
              <w:t>5. Инструментарий исследователя: подходы и методы сбора данных.</w:t>
            </w:r>
            <w:r w:rsidRPr="00352B6F">
              <w:rPr>
                <w:lang w:bidi="ru-RU"/>
              </w:rPr>
              <w:br/>
              <w:t xml:space="preserve">6. Стратегии отбора: единицы анализа и </w:t>
            </w:r>
            <w:proofErr w:type="gramStart"/>
            <w:r w:rsidRPr="00352B6F">
              <w:rPr>
                <w:lang w:bidi="ru-RU"/>
              </w:rPr>
              <w:t>качественная</w:t>
            </w:r>
            <w:proofErr w:type="gramEnd"/>
            <w:r w:rsidRPr="00352B6F">
              <w:rPr>
                <w:lang w:bidi="ru-RU"/>
              </w:rPr>
              <w:t xml:space="preserve"> выборк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23E3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AC603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B33BC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C9A8C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2A34BD40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B3EC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исследовательского инструментария для качественного полевого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46995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инструментария полевого исследования. Основные элементы и их сравнительный анализ</w:t>
            </w:r>
            <w:r w:rsidRPr="00352B6F">
              <w:rPr>
                <w:lang w:bidi="ru-RU"/>
              </w:rPr>
              <w:br/>
              <w:t>2. Разработка гайда интервью</w:t>
            </w:r>
            <w:r w:rsidRPr="00352B6F">
              <w:rPr>
                <w:lang w:bidi="ru-RU"/>
              </w:rPr>
              <w:br/>
              <w:t>3. Протокол наблюдения и дневник наблюдения</w:t>
            </w:r>
            <w:r w:rsidRPr="00352B6F">
              <w:rPr>
                <w:lang w:bidi="ru-RU"/>
              </w:rPr>
              <w:br/>
              <w:t>4. Информированное согласие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33452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B1AA8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A9C51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B7783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18246E4E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CFFD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Стратегия и тактика доступа в поле в качественном социологическом исследовании.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0A34A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«доступ в поле». Этапы (стадии) доступа.</w:t>
            </w:r>
            <w:r w:rsidRPr="00352B6F">
              <w:rPr>
                <w:lang w:bidi="ru-RU"/>
              </w:rPr>
              <w:br/>
              <w:t>2. Простой и сложный доступ. Тактики как творческая процедура.</w:t>
            </w:r>
            <w:r w:rsidRPr="00352B6F">
              <w:rPr>
                <w:lang w:bidi="ru-RU"/>
              </w:rPr>
              <w:br/>
              <w:t>3. Тактики доступа.</w:t>
            </w:r>
            <w:r w:rsidRPr="00352B6F">
              <w:rPr>
                <w:lang w:bidi="ru-RU"/>
              </w:rPr>
              <w:br/>
              <w:t>4. «Провалы» вхождения в поле и выход из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53E3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00F1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F6953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8871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0E223D46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8691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Наблюдение в качественном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4B7D9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Наблюдение как фундамент социологического знания</w:t>
            </w:r>
            <w:r w:rsidRPr="00352B6F">
              <w:rPr>
                <w:lang w:bidi="ru-RU"/>
              </w:rPr>
              <w:br/>
              <w:t>2. Гайд наблюдения: структура исследования</w:t>
            </w:r>
            <w:r w:rsidRPr="00352B6F">
              <w:rPr>
                <w:lang w:bidi="ru-RU"/>
              </w:rPr>
              <w:br/>
              <w:t>3. Наблюдение в цифровой среде</w:t>
            </w:r>
            <w:r w:rsidRPr="00352B6F">
              <w:rPr>
                <w:lang w:bidi="ru-RU"/>
              </w:rPr>
              <w:br/>
              <w:t>4. Принципы профессиональной этики полевого исследователя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E02E2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1661A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6D0A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F955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52A9F1B7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55F26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Полевое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021E6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метода полевого интервью, сфера применения, классификация</w:t>
            </w:r>
            <w:r w:rsidRPr="00352B6F">
              <w:rPr>
                <w:lang w:bidi="ru-RU"/>
              </w:rPr>
              <w:br/>
              <w:t>2. Разнообразие ситуаций интервью</w:t>
            </w:r>
            <w:r w:rsidRPr="00352B6F">
              <w:rPr>
                <w:lang w:bidi="ru-RU"/>
              </w:rPr>
              <w:br/>
              <w:t>3. Интервью как процесс</w:t>
            </w:r>
            <w:r w:rsidRPr="00352B6F">
              <w:rPr>
                <w:lang w:bidi="ru-RU"/>
              </w:rPr>
              <w:br/>
              <w:t>4. Особенности анализа транскриптов интервью</w:t>
            </w:r>
            <w:r w:rsidRPr="00352B6F">
              <w:rPr>
                <w:lang w:bidi="ru-RU"/>
              </w:rPr>
              <w:br/>
              <w:t>5. Критерии качества проведенного интервью</w:t>
            </w:r>
            <w:r w:rsidRPr="00352B6F">
              <w:rPr>
                <w:lang w:bidi="ru-RU"/>
              </w:rPr>
              <w:br/>
              <w:t xml:space="preserve">6. </w:t>
            </w:r>
            <w:proofErr w:type="gramStart"/>
            <w:r w:rsidRPr="00352B6F">
              <w:rPr>
                <w:lang w:bidi="ru-RU"/>
              </w:rPr>
              <w:t>Этические дилеммы в полевом интервью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16061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B2B5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9F0E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CDC3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4464F27C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AAE65A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Визуальные и проективные данные в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3E19D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Визуальные и проективные данные как важный ресурс качественного исследования</w:t>
            </w:r>
            <w:r w:rsidRPr="00352B6F">
              <w:rPr>
                <w:lang w:bidi="ru-RU"/>
              </w:rPr>
              <w:br/>
              <w:t>2. Типология визуальных данных</w:t>
            </w:r>
            <w:r w:rsidRPr="00352B6F">
              <w:rPr>
                <w:lang w:bidi="ru-RU"/>
              </w:rPr>
              <w:br/>
              <w:t>3. Проективные методы: логика применения</w:t>
            </w:r>
            <w:r w:rsidRPr="00352B6F">
              <w:rPr>
                <w:lang w:bidi="ru-RU"/>
              </w:rPr>
              <w:br/>
              <w:t>4. Конкретные проективные техники и их классификация</w:t>
            </w:r>
            <w:r w:rsidRPr="00352B6F">
              <w:rPr>
                <w:lang w:bidi="ru-RU"/>
              </w:rPr>
              <w:br/>
              <w:t>5. Подходы к структурированию и анализу визуальной информации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3127C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8FFB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6825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43227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661A5F5F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7639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Выход из поля в качественном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4DBA4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Стратегии выхода из поля. Рефлексия завершения.</w:t>
            </w:r>
            <w:r w:rsidRPr="00352B6F">
              <w:rPr>
                <w:lang w:bidi="ru-RU"/>
              </w:rPr>
              <w:br/>
              <w:t>2. Завершение полевых работ: факторы, условия и неопределенности.</w:t>
            </w:r>
            <w:r w:rsidRPr="00352B6F">
              <w:rPr>
                <w:lang w:bidi="ru-RU"/>
              </w:rPr>
              <w:br/>
              <w:t>3. Структурирование и архивация материалов качественного исследования.</w:t>
            </w:r>
            <w:r w:rsidRPr="00352B6F">
              <w:rPr>
                <w:lang w:bidi="ru-RU"/>
              </w:rPr>
              <w:br/>
              <w:t>4. Публичная роль исследователя: возвращение в поле.</w:t>
            </w:r>
            <w:r w:rsidRPr="00352B6F">
              <w:rPr>
                <w:lang w:bidi="ru-RU"/>
              </w:rPr>
              <w:br/>
              <w:t>5. Профессиональная этика при выходе из поля.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B148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FFCE7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5ECA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5A2F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6C5EC1A2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99C0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Фокус-группа.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45EB5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Фокус-группа в качественных социологических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2. Метод </w:t>
            </w:r>
            <w:proofErr w:type="gramStart"/>
            <w:r w:rsidRPr="00352B6F">
              <w:rPr>
                <w:lang w:bidi="ru-RU"/>
              </w:rPr>
              <w:t>фокус-группы</w:t>
            </w:r>
            <w:proofErr w:type="gramEnd"/>
            <w:r w:rsidRPr="00352B6F">
              <w:rPr>
                <w:lang w:bidi="ru-RU"/>
              </w:rPr>
              <w:t>: задачи и возможности. Области применения.</w:t>
            </w:r>
            <w:r w:rsidRPr="00352B6F">
              <w:rPr>
                <w:lang w:bidi="ru-RU"/>
              </w:rPr>
              <w:br/>
              <w:t xml:space="preserve">3. Базовый алгоритм </w:t>
            </w:r>
            <w:proofErr w:type="gramStart"/>
            <w:r w:rsidRPr="00352B6F">
              <w:rPr>
                <w:lang w:bidi="ru-RU"/>
              </w:rPr>
              <w:t>фокус-группы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4. Структура гайда </w:t>
            </w:r>
            <w:proofErr w:type="gramStart"/>
            <w:r w:rsidRPr="00352B6F">
              <w:rPr>
                <w:lang w:bidi="ru-RU"/>
              </w:rPr>
              <w:t>фокус-группы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5. Помещение и обстановка для проведения </w:t>
            </w:r>
            <w:proofErr w:type="gramStart"/>
            <w:r w:rsidRPr="00352B6F">
              <w:rPr>
                <w:lang w:bidi="ru-RU"/>
              </w:rPr>
              <w:t>фокус-группы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6. Реплики участников </w:t>
            </w:r>
            <w:proofErr w:type="gramStart"/>
            <w:r w:rsidRPr="00352B6F">
              <w:rPr>
                <w:lang w:bidi="ru-RU"/>
              </w:rPr>
              <w:t>фокус-группы</w:t>
            </w:r>
            <w:proofErr w:type="gramEnd"/>
            <w:r w:rsidRPr="00352B6F">
              <w:rPr>
                <w:lang w:bidi="ru-RU"/>
              </w:rPr>
              <w:t>: критерии оценки.</w:t>
            </w:r>
            <w:r w:rsidRPr="00352B6F">
              <w:rPr>
                <w:lang w:bidi="ru-RU"/>
              </w:rPr>
              <w:br/>
              <w:t>7. Основы техники модерирования.</w:t>
            </w:r>
            <w:r w:rsidRPr="00352B6F">
              <w:rPr>
                <w:lang w:bidi="ru-RU"/>
              </w:rPr>
              <w:br/>
              <w:t xml:space="preserve">8. Коммуникация между участниками </w:t>
            </w:r>
            <w:proofErr w:type="gramStart"/>
            <w:r w:rsidRPr="00352B6F">
              <w:rPr>
                <w:lang w:bidi="ru-RU"/>
              </w:rPr>
              <w:t>фокус-группы</w:t>
            </w:r>
            <w:proofErr w:type="gramEnd"/>
            <w:r w:rsidRPr="00352B6F">
              <w:rPr>
                <w:lang w:bidi="ru-RU"/>
              </w:rPr>
              <w:t>. Управление коммуникацией.</w:t>
            </w:r>
            <w:r w:rsidRPr="00352B6F">
              <w:rPr>
                <w:lang w:bidi="ru-RU"/>
              </w:rPr>
              <w:br/>
              <w:t>9. Техники расспроса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624A9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4D1B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EE067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3B7C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55462286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74A5B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Кейс-стади.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C4B1F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Определение метода, мотивация и проблематизация использования.</w:t>
            </w:r>
            <w:r w:rsidRPr="00352B6F">
              <w:rPr>
                <w:lang w:bidi="ru-RU"/>
              </w:rPr>
              <w:br/>
              <w:t>2. Познавательные возможности и ограничения стратегии кейс-стади</w:t>
            </w:r>
            <w:r w:rsidRPr="00352B6F">
              <w:rPr>
                <w:lang w:bidi="ru-RU"/>
              </w:rPr>
              <w:br/>
              <w:t>3. Теоретико-методологические основания кейс-стади.</w:t>
            </w:r>
            <w:r w:rsidRPr="00352B6F">
              <w:rPr>
                <w:lang w:bidi="ru-RU"/>
              </w:rPr>
              <w:br/>
              <w:t>4. Типология кейс-стади</w:t>
            </w:r>
            <w:r w:rsidRPr="00352B6F">
              <w:rPr>
                <w:lang w:bidi="ru-RU"/>
              </w:rPr>
              <w:br/>
              <w:t>5. Логика исследования: от замысла к воплошению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A915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B7AA5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E10A3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118E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2DABB840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75421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Методологические аспекты анализа качественных социологических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373F1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Основные понятия анализа социологических данных</w:t>
            </w:r>
            <w:r w:rsidRPr="00352B6F">
              <w:rPr>
                <w:lang w:bidi="ru-RU"/>
              </w:rPr>
              <w:br/>
              <w:t>2. Модель изучения свойства объекта и типы эмпирических данных</w:t>
            </w:r>
            <w:r w:rsidRPr="00352B6F">
              <w:rPr>
                <w:lang w:bidi="ru-RU"/>
              </w:rPr>
              <w:br/>
              <w:t>3. Принципы и организация анализа качественных данных</w:t>
            </w:r>
            <w:r w:rsidRPr="00352B6F">
              <w:rPr>
                <w:lang w:bidi="ru-RU"/>
              </w:rPr>
              <w:br/>
              <w:t xml:space="preserve">4. Анализ транскриптов глубинных интервью и </w:t>
            </w:r>
            <w:proofErr w:type="gramStart"/>
            <w:r w:rsidRPr="00352B6F">
              <w:rPr>
                <w:lang w:bidi="ru-RU"/>
              </w:rPr>
              <w:t>фокус-групп</w:t>
            </w:r>
            <w:proofErr w:type="gramEnd"/>
            <w:r w:rsidRPr="00352B6F">
              <w:rPr>
                <w:lang w:bidi="ru-RU"/>
              </w:rPr>
              <w:br/>
              <w:t>5. Анализ данных в неструктурированном наблюдении и традиционный анализ документов</w:t>
            </w:r>
            <w:r w:rsidRPr="00352B6F">
              <w:rPr>
                <w:lang w:bidi="ru-RU"/>
              </w:rPr>
              <w:br/>
              <w:t>6. Основы визуальной социологии: социологический анализ фотографий и семиотический анализ рекламных сообщений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3CB6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FFD9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FB63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F00BA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25150" w:rsidRPr="005B37A7" w14:paraId="0ED531CB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834DC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Анализ текстов в социологических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0ABF2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Текст как предмет социологического исследования.</w:t>
            </w:r>
            <w:r w:rsidRPr="00352B6F">
              <w:rPr>
                <w:lang w:bidi="ru-RU"/>
              </w:rPr>
              <w:br/>
              <w:t>2. Основные методы анализа текста и дискурса.</w:t>
            </w:r>
            <w:r w:rsidRPr="00352B6F">
              <w:rPr>
                <w:lang w:bidi="ru-RU"/>
              </w:rPr>
              <w:br/>
              <w:t>3. Метод контент-анализа.</w:t>
            </w:r>
            <w:r w:rsidRPr="00352B6F">
              <w:rPr>
                <w:lang w:bidi="ru-RU"/>
              </w:rPr>
              <w:br/>
              <w:t>4. Качественный контент-анализ.</w:t>
            </w:r>
            <w:r w:rsidRPr="00352B6F">
              <w:rPr>
                <w:lang w:bidi="ru-RU"/>
              </w:rPr>
              <w:br/>
              <w:t>5. Пошаговая процедура проведения качественного контент-анализа.</w:t>
            </w:r>
            <w:r w:rsidRPr="00352B6F">
              <w:rPr>
                <w:lang w:bidi="ru-RU"/>
              </w:rPr>
              <w:br/>
              <w:t xml:space="preserve">6. Критерии качества </w:t>
            </w:r>
            <w:proofErr w:type="gramStart"/>
            <w:r w:rsidRPr="00352B6F">
              <w:rPr>
                <w:lang w:bidi="ru-RU"/>
              </w:rPr>
              <w:t>качественного</w:t>
            </w:r>
            <w:proofErr w:type="gramEnd"/>
            <w:r w:rsidRPr="00352B6F">
              <w:rPr>
                <w:lang w:bidi="ru-RU"/>
              </w:rPr>
              <w:t xml:space="preserve"> контент-анализа.</w:t>
            </w:r>
            <w:r w:rsidRPr="00352B6F">
              <w:rPr>
                <w:lang w:bidi="ru-RU"/>
              </w:rPr>
              <w:br/>
              <w:t>7. Обзор программного обеспечения для контент-анализа (CAQDAS)</w:t>
            </w:r>
            <w:r w:rsidRPr="00352B6F">
              <w:rPr>
                <w:lang w:bidi="ru-RU"/>
              </w:rPr>
              <w:br/>
              <w:t>8. Автоматизированный контент-анализ: Sentiment Analysis и Topic Modelling</w:t>
            </w:r>
            <w:r w:rsidRPr="00352B6F">
              <w:rPr>
                <w:lang w:bidi="ru-RU"/>
              </w:rPr>
              <w:br/>
              <w:t>9. Базы данных с релевантными корпусами текстов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13C74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90A4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D15D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BF28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1ACA98FB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3E40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Дискурс-анализ.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0C679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Первое поколение: дискурс как текстовая единица</w:t>
            </w:r>
            <w:r w:rsidRPr="00352B6F">
              <w:rPr>
                <w:lang w:bidi="ru-RU"/>
              </w:rPr>
              <w:br/>
              <w:t>2. Второе поколение: дискурс как социальная практика</w:t>
            </w:r>
            <w:r w:rsidRPr="00352B6F">
              <w:rPr>
                <w:lang w:bidi="ru-RU"/>
              </w:rPr>
              <w:br/>
              <w:t>3. Третье поколение: постструктуралистские подходы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B048C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A3A9D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76503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B04F9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175BF84E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B8476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Нарративный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5944E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Теоретико-методологические основания нарративного подхода</w:t>
            </w:r>
            <w:r w:rsidRPr="00352B6F">
              <w:rPr>
                <w:lang w:bidi="ru-RU"/>
              </w:rPr>
              <w:br/>
              <w:t>2. Методология сбора нарративных данных</w:t>
            </w:r>
            <w:r w:rsidRPr="00352B6F">
              <w:rPr>
                <w:lang w:bidi="ru-RU"/>
              </w:rPr>
              <w:br/>
              <w:t>3. Стратегии и техники нарративного анализа</w:t>
            </w:r>
            <w:r w:rsidRPr="00352B6F">
              <w:rPr>
                <w:lang w:bidi="ru-RU"/>
              </w:rPr>
              <w:br/>
              <w:t>4. Применение, ограничения и перспективы нарративного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774B0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54639F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EA2E1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B5C98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35B10137" w14:textId="77777777" w:rsidTr="00B50E5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18DF2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Тематический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BF63F0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Тематический анализ и его происхождение от </w:t>
            </w:r>
            <w:proofErr w:type="gramStart"/>
            <w:r w:rsidRPr="00352B6F">
              <w:rPr>
                <w:lang w:bidi="ru-RU"/>
              </w:rPr>
              <w:t>обоснованной</w:t>
            </w:r>
            <w:proofErr w:type="gramEnd"/>
            <w:r w:rsidRPr="00352B6F">
              <w:rPr>
                <w:lang w:bidi="ru-RU"/>
              </w:rPr>
              <w:t xml:space="preserve"> теории</w:t>
            </w:r>
            <w:r w:rsidRPr="00352B6F">
              <w:rPr>
                <w:lang w:bidi="ru-RU"/>
              </w:rPr>
              <w:br/>
              <w:t>2. Тематический анализ как «зонтичный метод». Разнообразие подвидов.</w:t>
            </w:r>
            <w:r w:rsidRPr="00352B6F">
              <w:rPr>
                <w:lang w:bidi="ru-RU"/>
              </w:rPr>
              <w:br/>
              <w:t>3. Дедуктивная и индуктивная логика тематического анализа</w:t>
            </w:r>
            <w:r w:rsidRPr="00352B6F">
              <w:rPr>
                <w:lang w:bidi="ru-RU"/>
              </w:rPr>
              <w:br/>
              <w:t>4. Базовые понятия и процедуры тематического анализа. «Тема» - понятие и отличие от «кода». Осуществление поиска и идентификации «тем»</w:t>
            </w:r>
            <w:r w:rsidRPr="00352B6F">
              <w:rPr>
                <w:lang w:bidi="ru-RU"/>
              </w:rPr>
              <w:br/>
              <w:t>5. Интерпретация результатов тематического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9E507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3F42A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AD90E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5DA35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25150" w:rsidRPr="005B37A7" w14:paraId="188A2839" w14:textId="77777777" w:rsidTr="00B50E5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6C47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BCB5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25150" w:rsidRPr="005B37A7" w14:paraId="3A11178B" w14:textId="77777777" w:rsidTr="00B50E5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C97" w14:textId="77777777" w:rsidR="00325150" w:rsidRPr="00352B6F" w:rsidRDefault="00325150" w:rsidP="00B50E5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4414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8816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7F25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8F66" w14:textId="77777777" w:rsidR="00325150" w:rsidRPr="00352B6F" w:rsidRDefault="00325150" w:rsidP="00B50E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CC10105" w14:textId="77777777" w:rsidR="00325150" w:rsidRPr="005B37A7" w:rsidRDefault="00325150" w:rsidP="0032515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50E845" w14:textId="77777777" w:rsidR="00325150" w:rsidRPr="005B37A7" w:rsidRDefault="00325150" w:rsidP="0032515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1EB7588" w14:textId="77777777" w:rsidR="00325150" w:rsidRPr="005B37A7" w:rsidRDefault="00325150" w:rsidP="0032515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08D3C6" w14:textId="77777777" w:rsidR="00325150" w:rsidRPr="007E6725" w:rsidRDefault="00325150" w:rsidP="003251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9490815"/>
      <w:bookmarkStart w:id="10" w:name="_Toc22949087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B125F3" w14:textId="77777777" w:rsidR="00325150" w:rsidRPr="007E6725" w:rsidRDefault="00325150" w:rsidP="00325150"/>
    <w:p w14:paraId="2909BF02" w14:textId="77777777" w:rsidR="00325150" w:rsidRPr="005F42A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9490816"/>
      <w:bookmarkStart w:id="12" w:name="_Toc2294908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325150" w:rsidRPr="007E6725" w14:paraId="1BF09007" w14:textId="77777777" w:rsidTr="00B50E5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F1807F" w14:textId="77777777" w:rsidR="00325150" w:rsidRPr="007E6725" w:rsidRDefault="00325150" w:rsidP="00B50E5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DB80FF" w14:textId="77777777" w:rsidR="00325150" w:rsidRPr="007E6725" w:rsidRDefault="00325150" w:rsidP="00B50E5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25150" w:rsidRPr="007E6725" w14:paraId="0B837CD8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22AC4" w14:textId="77777777" w:rsidR="00325150" w:rsidRPr="001E2D3F" w:rsidRDefault="00325150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Попазова, О. А. Качественные методы в социологических исследованиях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А. Попазова. – Санкт-Петербург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2026. – 236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978-5-7310-6976-2.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PZFLIR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BF9351" w14:textId="77777777" w:rsidR="00325150" w:rsidRPr="001E2D3F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https://www.elibrary.ru/item.asp?id=89305120</w:t>
              </w:r>
            </w:hyperlink>
          </w:p>
        </w:tc>
      </w:tr>
      <w:tr w:rsidR="00325150" w:rsidRPr="007E6725" w14:paraId="322C7D54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592C08" w14:textId="77777777" w:rsidR="00325150" w:rsidRPr="001E2D3F" w:rsidRDefault="00325150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Ваньке, А.В. Как собрать данные в полевом качественном исследовании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А.В. Ваньке, Е.В. Полухина, А.В. Стрельникова. – 2-е изд. – Москва : Изд. дом ВШЭ, 2021. – 259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978-5-7598-2086-4. – Текст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FB0646" w14:textId="77777777" w:rsidR="00325150" w:rsidRPr="001E2D3F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https://znanium.ru/catalog/product/2018110</w:t>
              </w:r>
            </w:hyperlink>
          </w:p>
        </w:tc>
      </w:tr>
      <w:tr w:rsidR="00325150" w:rsidRPr="007E6725" w14:paraId="4F6F8887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D0C772" w14:textId="77777777" w:rsidR="00325150" w:rsidRPr="001E2D3F" w:rsidRDefault="00325150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Готлиб, А.С. Качественное социологическое исследование: познавательные н экзистенциальные горизонты [Электронный ресурс]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А.С. Готлиб. – 3-е изд., стер. – Москва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2019. – 353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978-5-9765-2018-9. – Текст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8048A4" w14:textId="77777777" w:rsidR="00325150" w:rsidRPr="001E2D3F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>
                <w:rPr>
                  <w:color w:val="00008B"/>
                  <w:u w:val="single"/>
                </w:rPr>
                <w:t>https://znanium.ru/catalog/product/1047519</w:t>
              </w:r>
            </w:hyperlink>
          </w:p>
        </w:tc>
      </w:tr>
    </w:tbl>
    <w:p w14:paraId="04D591CA" w14:textId="77777777" w:rsidR="00325150" w:rsidRPr="007E6725" w:rsidRDefault="00325150" w:rsidP="003251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6B7B2" w14:textId="77777777" w:rsidR="00325150" w:rsidRPr="005F42A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9490817"/>
      <w:bookmarkStart w:id="14" w:name="_Toc2294908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401DBD1" w14:textId="77777777" w:rsidR="00325150" w:rsidRPr="007E6725" w:rsidRDefault="00325150" w:rsidP="0032515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5150" w:rsidRPr="007E6725" w14:paraId="6E68E927" w14:textId="77777777" w:rsidTr="00B50E5A">
        <w:tc>
          <w:tcPr>
            <w:tcW w:w="9345" w:type="dxa"/>
          </w:tcPr>
          <w:p w14:paraId="565AA496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5150" w:rsidRPr="007E6725" w14:paraId="372B457C" w14:textId="77777777" w:rsidTr="00B50E5A">
        <w:tc>
          <w:tcPr>
            <w:tcW w:w="9345" w:type="dxa"/>
          </w:tcPr>
          <w:p w14:paraId="49C57521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25150" w:rsidRPr="007E6725" w14:paraId="5DC3DA0A" w14:textId="77777777" w:rsidTr="00B50E5A">
        <w:tc>
          <w:tcPr>
            <w:tcW w:w="9345" w:type="dxa"/>
          </w:tcPr>
          <w:p w14:paraId="12157F5D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325150" w:rsidRPr="007E6725" w14:paraId="7184E19D" w14:textId="77777777" w:rsidTr="00B50E5A">
        <w:tc>
          <w:tcPr>
            <w:tcW w:w="9345" w:type="dxa"/>
          </w:tcPr>
          <w:p w14:paraId="3D90A7DF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 Diagram Editor</w:t>
            </w:r>
          </w:p>
        </w:tc>
      </w:tr>
      <w:tr w:rsidR="00325150" w:rsidRPr="007E6725" w14:paraId="79AC39CF" w14:textId="77777777" w:rsidTr="00B50E5A">
        <w:tc>
          <w:tcPr>
            <w:tcW w:w="9345" w:type="dxa"/>
          </w:tcPr>
          <w:p w14:paraId="11D02871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325150" w:rsidRPr="007E6725" w14:paraId="373CFD91" w14:textId="77777777" w:rsidTr="00B50E5A">
        <w:tc>
          <w:tcPr>
            <w:tcW w:w="9345" w:type="dxa"/>
          </w:tcPr>
          <w:p w14:paraId="5F32B455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Grafana</w:t>
            </w:r>
          </w:p>
        </w:tc>
      </w:tr>
      <w:tr w:rsidR="00325150" w:rsidRPr="007E6725" w14:paraId="3F8AF730" w14:textId="77777777" w:rsidTr="00B50E5A">
        <w:tc>
          <w:tcPr>
            <w:tcW w:w="9345" w:type="dxa"/>
          </w:tcPr>
          <w:p w14:paraId="39D8719A" w14:textId="77777777" w:rsidR="00325150" w:rsidRPr="001E2D3F" w:rsidRDefault="00325150" w:rsidP="00B50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2D3F">
              <w:rPr>
                <w:rFonts w:ascii="Times New Roman" w:hAnsi="Times New Roman" w:cs="Times New Roman"/>
                <w:sz w:val="26"/>
                <w:szCs w:val="26"/>
              </w:rPr>
              <w:t xml:space="preserve">-  Иформационно-аналитическая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1E2D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325150" w:rsidRPr="007E6725" w14:paraId="30DCFEF1" w14:textId="77777777" w:rsidTr="00B50E5A">
        <w:tc>
          <w:tcPr>
            <w:tcW w:w="9345" w:type="dxa"/>
          </w:tcPr>
          <w:p w14:paraId="5139C8E6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5150" w:rsidRPr="007E6725" w14:paraId="43298A15" w14:textId="77777777" w:rsidTr="00B50E5A">
        <w:tc>
          <w:tcPr>
            <w:tcW w:w="9345" w:type="dxa"/>
          </w:tcPr>
          <w:p w14:paraId="292D1FCB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25150" w:rsidRPr="007E6725" w14:paraId="2EB1CE76" w14:textId="77777777" w:rsidTr="00B50E5A">
        <w:tc>
          <w:tcPr>
            <w:tcW w:w="9345" w:type="dxa"/>
          </w:tcPr>
          <w:p w14:paraId="2BA33194" w14:textId="77777777" w:rsidR="00325150" w:rsidRPr="007E6725" w:rsidRDefault="00325150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64A5A95" w14:textId="77777777" w:rsidR="00325150" w:rsidRPr="007E6725" w:rsidRDefault="00325150" w:rsidP="00325150">
      <w:pPr>
        <w:rPr>
          <w:rFonts w:ascii="Times New Roman" w:hAnsi="Times New Roman" w:cs="Times New Roman"/>
          <w:b/>
          <w:sz w:val="28"/>
          <w:szCs w:val="28"/>
        </w:rPr>
      </w:pPr>
    </w:p>
    <w:p w14:paraId="1D81FE8B" w14:textId="77777777" w:rsidR="00325150" w:rsidRPr="005F42A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29490818"/>
      <w:bookmarkStart w:id="16" w:name="_Toc229490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25150" w:rsidRPr="007E6725" w14:paraId="49FE9810" w14:textId="77777777" w:rsidTr="00B50E5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F0ECA14" w14:textId="77777777" w:rsidR="00325150" w:rsidRPr="007E6725" w:rsidRDefault="00325150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B21DB" w14:textId="77777777" w:rsidR="00325150" w:rsidRPr="007E6725" w:rsidRDefault="00325150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25150" w:rsidRPr="007E6725" w14:paraId="00CBE96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1C7EEB" w14:textId="77777777" w:rsidR="00325150" w:rsidRPr="007E6725" w:rsidRDefault="00325150" w:rsidP="00B50E5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3DE6CC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25150" w:rsidRPr="007E6725" w14:paraId="43D6C409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C56D88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07C9D6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25150" w:rsidRPr="007E6725" w14:paraId="736C85E6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2B72B0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DB8AE7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25150" w:rsidRPr="007E6725" w14:paraId="5855A687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59BB6C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77E33D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25150" w:rsidRPr="007E6725" w14:paraId="5D77EA9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E25D2F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1DD39A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64B9AA1" w14:textId="77777777" w:rsidR="00325150" w:rsidRPr="007E6725" w:rsidRDefault="00325150" w:rsidP="00B50E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5150" w:rsidRPr="007E6725" w14:paraId="2B5EB1C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700729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CF9B57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7874494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25150" w:rsidRPr="007E6725" w14:paraId="664BF310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D76BEB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5418E5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25150" w:rsidRPr="007E6725" w14:paraId="5C14E931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B89FE8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DB3AC1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069F626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25150" w:rsidRPr="007E6725" w14:paraId="3453D29B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42F164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335516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25150" w:rsidRPr="007E6725" w14:paraId="23F0686F" w14:textId="77777777" w:rsidTr="00B50E5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36532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DDD51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25150" w:rsidRPr="007E6725" w14:paraId="2905014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E3357A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76A48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5150" w:rsidRPr="007E6725" w14:paraId="1E11AE3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0EF8AE" w14:textId="77777777" w:rsidR="00325150" w:rsidRPr="007E6725" w:rsidRDefault="00325150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6F6AB" w14:textId="77777777" w:rsidR="00325150" w:rsidRPr="007E6725" w:rsidRDefault="00325150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55B213" w14:textId="77777777" w:rsidR="00325150" w:rsidRPr="007E6725" w:rsidRDefault="00325150" w:rsidP="00325150">
      <w:pPr>
        <w:rPr>
          <w:rFonts w:ascii="Times New Roman" w:hAnsi="Times New Roman" w:cs="Times New Roman"/>
          <w:b/>
          <w:sz w:val="28"/>
          <w:szCs w:val="28"/>
        </w:rPr>
      </w:pPr>
    </w:p>
    <w:p w14:paraId="1D9D55ED" w14:textId="77777777" w:rsidR="00325150" w:rsidRPr="007E6725" w:rsidRDefault="00325150" w:rsidP="003251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62277" w14:textId="77777777" w:rsidR="00325150" w:rsidRPr="007E6725" w:rsidRDefault="00325150" w:rsidP="003251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9490819"/>
      <w:bookmarkStart w:id="18" w:name="_Toc229490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8950000" w14:textId="77777777" w:rsidR="00325150" w:rsidRPr="007E6725" w:rsidRDefault="00325150" w:rsidP="0032515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2DF8DD" w14:textId="77777777" w:rsidR="00325150" w:rsidRPr="007E6725" w:rsidRDefault="00325150" w:rsidP="0032515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B0E951" w14:textId="77777777" w:rsidR="00325150" w:rsidRPr="007E6725" w:rsidRDefault="00325150" w:rsidP="0032515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2F37049" w14:textId="77777777" w:rsidR="00325150" w:rsidRPr="007E6725" w:rsidRDefault="00325150" w:rsidP="0032515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5150" w:rsidRPr="001E2D3F" w14:paraId="71EB8FAE" w14:textId="77777777" w:rsidTr="00B50E5A">
        <w:tc>
          <w:tcPr>
            <w:tcW w:w="7797" w:type="dxa"/>
            <w:shd w:val="clear" w:color="auto" w:fill="auto"/>
          </w:tcPr>
          <w:p w14:paraId="302792A3" w14:textId="77777777" w:rsidR="00325150" w:rsidRPr="001E2D3F" w:rsidRDefault="00325150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D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314330" w14:textId="77777777" w:rsidR="00325150" w:rsidRPr="001E2D3F" w:rsidRDefault="00325150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D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5150" w:rsidRPr="001E2D3F" w14:paraId="0601C3B4" w14:textId="77777777" w:rsidTr="00B50E5A">
        <w:tc>
          <w:tcPr>
            <w:tcW w:w="7797" w:type="dxa"/>
            <w:shd w:val="clear" w:color="auto" w:fill="auto"/>
          </w:tcPr>
          <w:p w14:paraId="74F4012A" w14:textId="77777777" w:rsidR="00325150" w:rsidRPr="001E2D3F" w:rsidRDefault="00325150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E2D3F">
              <w:rPr>
                <w:sz w:val="22"/>
                <w:szCs w:val="22"/>
              </w:rPr>
              <w:t>.С</w:t>
            </w:r>
            <w:proofErr w:type="gramEnd"/>
            <w:r w:rsidRPr="001E2D3F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1E2D3F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1E2D3F">
              <w:rPr>
                <w:sz w:val="22"/>
                <w:szCs w:val="22"/>
                <w:lang w:val="en-US"/>
              </w:rPr>
              <w:t>Intel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i</w:t>
            </w:r>
            <w:r w:rsidRPr="001E2D3F">
              <w:rPr>
                <w:sz w:val="22"/>
                <w:szCs w:val="22"/>
              </w:rPr>
              <w:t xml:space="preserve">3-2100 2.4 </w:t>
            </w:r>
            <w:r w:rsidRPr="001E2D3F">
              <w:rPr>
                <w:sz w:val="22"/>
                <w:szCs w:val="22"/>
                <w:lang w:val="en-US"/>
              </w:rPr>
              <w:t>Ghz</w:t>
            </w:r>
            <w:r w:rsidRPr="001E2D3F">
              <w:rPr>
                <w:sz w:val="22"/>
                <w:szCs w:val="22"/>
              </w:rPr>
              <w:t>/500/4/</w:t>
            </w:r>
            <w:r w:rsidRPr="001E2D3F">
              <w:rPr>
                <w:sz w:val="22"/>
                <w:szCs w:val="22"/>
                <w:lang w:val="en-US"/>
              </w:rPr>
              <w:t>Acer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V</w:t>
            </w:r>
            <w:r w:rsidRPr="001E2D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E2D3F">
              <w:rPr>
                <w:sz w:val="22"/>
                <w:szCs w:val="22"/>
                <w:lang w:val="en-US"/>
              </w:rPr>
              <w:t>Panasonic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PT</w:t>
            </w:r>
            <w:r w:rsidRPr="001E2D3F">
              <w:rPr>
                <w:sz w:val="22"/>
                <w:szCs w:val="22"/>
              </w:rPr>
              <w:t>-</w:t>
            </w:r>
            <w:r w:rsidRPr="001E2D3F">
              <w:rPr>
                <w:sz w:val="22"/>
                <w:szCs w:val="22"/>
                <w:lang w:val="en-US"/>
              </w:rPr>
              <w:t>VX</w:t>
            </w:r>
            <w:r w:rsidRPr="001E2D3F">
              <w:rPr>
                <w:sz w:val="22"/>
                <w:szCs w:val="22"/>
              </w:rPr>
              <w:t>610</w:t>
            </w:r>
            <w:r w:rsidRPr="001E2D3F">
              <w:rPr>
                <w:sz w:val="22"/>
                <w:szCs w:val="22"/>
                <w:lang w:val="en-US"/>
              </w:rPr>
              <w:t>E</w:t>
            </w:r>
            <w:r w:rsidRPr="001E2D3F">
              <w:rPr>
                <w:sz w:val="22"/>
                <w:szCs w:val="22"/>
              </w:rPr>
              <w:t xml:space="preserve"> - 1</w:t>
            </w:r>
            <w:proofErr w:type="gramEnd"/>
            <w:r w:rsidRPr="001E2D3F">
              <w:rPr>
                <w:sz w:val="22"/>
                <w:szCs w:val="22"/>
              </w:rPr>
              <w:t xml:space="preserve"> шт., Экран с электроприводом </w:t>
            </w:r>
            <w:r w:rsidRPr="001E2D3F">
              <w:rPr>
                <w:sz w:val="22"/>
                <w:szCs w:val="22"/>
                <w:lang w:val="en-US"/>
              </w:rPr>
              <w:t>ScreenMedia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Champion</w:t>
            </w:r>
            <w:r w:rsidRPr="001E2D3F">
              <w:rPr>
                <w:sz w:val="22"/>
                <w:szCs w:val="22"/>
              </w:rPr>
              <w:t xml:space="preserve"> 244х183см (</w:t>
            </w:r>
            <w:r w:rsidRPr="001E2D3F">
              <w:rPr>
                <w:sz w:val="22"/>
                <w:szCs w:val="22"/>
                <w:lang w:val="en-US"/>
              </w:rPr>
              <w:t>SCM</w:t>
            </w:r>
            <w:r w:rsidRPr="001E2D3F">
              <w:rPr>
                <w:sz w:val="22"/>
                <w:szCs w:val="22"/>
              </w:rPr>
              <w:t xml:space="preserve">-4304) - 1 шт., Акустическая система </w:t>
            </w:r>
            <w:r w:rsidRPr="001E2D3F">
              <w:rPr>
                <w:sz w:val="22"/>
                <w:szCs w:val="22"/>
                <w:lang w:val="en-US"/>
              </w:rPr>
              <w:t>APart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MASK</w:t>
            </w:r>
            <w:r w:rsidRPr="001E2D3F">
              <w:rPr>
                <w:sz w:val="22"/>
                <w:szCs w:val="22"/>
              </w:rPr>
              <w:t>6</w:t>
            </w:r>
            <w:r w:rsidRPr="001E2D3F">
              <w:rPr>
                <w:sz w:val="22"/>
                <w:szCs w:val="22"/>
                <w:lang w:val="en-US"/>
              </w:rPr>
              <w:t>T</w:t>
            </w:r>
            <w:r w:rsidRPr="001E2D3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DDAB4F" w14:textId="77777777" w:rsidR="00325150" w:rsidRPr="001E2D3F" w:rsidRDefault="00325150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5150" w:rsidRPr="001E2D3F" w14:paraId="5BFE9942" w14:textId="77777777" w:rsidTr="00B50E5A">
        <w:tc>
          <w:tcPr>
            <w:tcW w:w="7797" w:type="dxa"/>
            <w:shd w:val="clear" w:color="auto" w:fill="auto"/>
          </w:tcPr>
          <w:p w14:paraId="0CBD873E" w14:textId="77777777" w:rsidR="00325150" w:rsidRPr="001E2D3F" w:rsidRDefault="00325150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E2D3F">
              <w:rPr>
                <w:sz w:val="22"/>
                <w:szCs w:val="22"/>
              </w:rPr>
              <w:t>.С</w:t>
            </w:r>
            <w:proofErr w:type="gramEnd"/>
            <w:r w:rsidRPr="001E2D3F">
              <w:rPr>
                <w:sz w:val="22"/>
                <w:szCs w:val="22"/>
              </w:rPr>
              <w:t xml:space="preserve">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E2D3F">
              <w:rPr>
                <w:sz w:val="22"/>
                <w:szCs w:val="22"/>
                <w:lang w:val="en-US"/>
              </w:rPr>
              <w:t>HP</w:t>
            </w:r>
            <w:r w:rsidRPr="001E2D3F">
              <w:rPr>
                <w:sz w:val="22"/>
                <w:szCs w:val="22"/>
              </w:rPr>
              <w:t xml:space="preserve"> 250 </w:t>
            </w:r>
            <w:r w:rsidRPr="001E2D3F">
              <w:rPr>
                <w:sz w:val="22"/>
                <w:szCs w:val="22"/>
                <w:lang w:val="en-US"/>
              </w:rPr>
              <w:t>G</w:t>
            </w:r>
            <w:r w:rsidRPr="001E2D3F">
              <w:rPr>
                <w:sz w:val="22"/>
                <w:szCs w:val="22"/>
              </w:rPr>
              <w:t>6 1</w:t>
            </w:r>
            <w:r w:rsidRPr="001E2D3F">
              <w:rPr>
                <w:sz w:val="22"/>
                <w:szCs w:val="22"/>
                <w:lang w:val="en-US"/>
              </w:rPr>
              <w:t>WY</w:t>
            </w:r>
            <w:r w:rsidRPr="001E2D3F">
              <w:rPr>
                <w:sz w:val="22"/>
                <w:szCs w:val="22"/>
              </w:rPr>
              <w:t>58</w:t>
            </w:r>
            <w:r w:rsidRPr="001E2D3F">
              <w:rPr>
                <w:sz w:val="22"/>
                <w:szCs w:val="22"/>
                <w:lang w:val="en-US"/>
              </w:rPr>
              <w:t>EA</w:t>
            </w:r>
            <w:r w:rsidRPr="001E2D3F">
              <w:rPr>
                <w:sz w:val="22"/>
                <w:szCs w:val="22"/>
              </w:rPr>
              <w:t xml:space="preserve">, Мультимедийный проектор </w:t>
            </w:r>
            <w:r w:rsidRPr="001E2D3F">
              <w:rPr>
                <w:sz w:val="22"/>
                <w:szCs w:val="22"/>
                <w:lang w:val="en-US"/>
              </w:rPr>
              <w:t>LG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PF</w:t>
            </w:r>
            <w:r w:rsidRPr="001E2D3F">
              <w:rPr>
                <w:sz w:val="22"/>
                <w:szCs w:val="22"/>
              </w:rPr>
              <w:t>1500</w:t>
            </w:r>
            <w:r w:rsidRPr="001E2D3F">
              <w:rPr>
                <w:sz w:val="22"/>
                <w:szCs w:val="22"/>
                <w:lang w:val="en-US"/>
              </w:rPr>
              <w:t>G</w:t>
            </w:r>
            <w:r w:rsidRPr="001E2D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FA0780" w14:textId="77777777" w:rsidR="00325150" w:rsidRPr="001E2D3F" w:rsidRDefault="00325150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5150" w:rsidRPr="00DA2515" w14:paraId="0E83D452" w14:textId="77777777" w:rsidTr="00B50E5A">
        <w:tc>
          <w:tcPr>
            <w:tcW w:w="7797" w:type="dxa"/>
            <w:shd w:val="clear" w:color="auto" w:fill="auto"/>
          </w:tcPr>
          <w:p w14:paraId="514A580F" w14:textId="77777777" w:rsidR="00325150" w:rsidRPr="00DA2515" w:rsidRDefault="00325150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A2515">
              <w:rPr>
                <w:sz w:val="22"/>
                <w:szCs w:val="22"/>
              </w:rPr>
              <w:t>.С</w:t>
            </w:r>
            <w:proofErr w:type="gramEnd"/>
            <w:r w:rsidRPr="00DA2515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A2515">
              <w:rPr>
                <w:sz w:val="22"/>
                <w:szCs w:val="22"/>
              </w:rPr>
              <w:t>.К</w:t>
            </w:r>
            <w:proofErr w:type="gramEnd"/>
            <w:r w:rsidRPr="00DA2515">
              <w:rPr>
                <w:sz w:val="22"/>
                <w:szCs w:val="22"/>
              </w:rPr>
              <w:t xml:space="preserve">омпьютер </w:t>
            </w:r>
            <w:r w:rsidRPr="00DA2515">
              <w:rPr>
                <w:sz w:val="22"/>
                <w:szCs w:val="22"/>
                <w:lang w:val="en-US"/>
              </w:rPr>
              <w:t>Intel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I</w:t>
            </w:r>
            <w:r w:rsidRPr="00DA2515">
              <w:rPr>
                <w:sz w:val="22"/>
                <w:szCs w:val="22"/>
              </w:rPr>
              <w:t>5-7400/16</w:t>
            </w:r>
            <w:r w:rsidRPr="00DA2515">
              <w:rPr>
                <w:sz w:val="22"/>
                <w:szCs w:val="22"/>
                <w:lang w:val="en-US"/>
              </w:rPr>
              <w:t>Gb</w:t>
            </w:r>
            <w:r w:rsidRPr="00DA2515">
              <w:rPr>
                <w:sz w:val="22"/>
                <w:szCs w:val="22"/>
              </w:rPr>
              <w:t>/1</w:t>
            </w:r>
            <w:r w:rsidRPr="00DA2515">
              <w:rPr>
                <w:sz w:val="22"/>
                <w:szCs w:val="22"/>
                <w:lang w:val="en-US"/>
              </w:rPr>
              <w:t>Tb</w:t>
            </w:r>
            <w:r w:rsidRPr="00DA2515">
              <w:rPr>
                <w:sz w:val="22"/>
                <w:szCs w:val="22"/>
              </w:rPr>
              <w:t xml:space="preserve">/ видеокарта </w:t>
            </w:r>
            <w:r w:rsidRPr="00DA2515">
              <w:rPr>
                <w:sz w:val="22"/>
                <w:szCs w:val="22"/>
                <w:lang w:val="en-US"/>
              </w:rPr>
              <w:t>NVIDIA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GeForce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GT</w:t>
            </w:r>
            <w:r w:rsidRPr="00DA2515">
              <w:rPr>
                <w:sz w:val="22"/>
                <w:szCs w:val="22"/>
              </w:rPr>
              <w:t xml:space="preserve"> 710/Монитор </w:t>
            </w:r>
            <w:r w:rsidRPr="00DA2515">
              <w:rPr>
                <w:sz w:val="22"/>
                <w:szCs w:val="22"/>
                <w:lang w:val="en-US"/>
              </w:rPr>
              <w:t>DELL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S</w:t>
            </w:r>
            <w:r w:rsidRPr="00DA2515">
              <w:rPr>
                <w:sz w:val="22"/>
                <w:szCs w:val="22"/>
              </w:rPr>
              <w:t>2218</w:t>
            </w:r>
            <w:r w:rsidRPr="00DA2515">
              <w:rPr>
                <w:sz w:val="22"/>
                <w:szCs w:val="22"/>
                <w:lang w:val="en-US"/>
              </w:rPr>
              <w:t>H</w:t>
            </w:r>
            <w:r w:rsidRPr="00DA251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A2515">
              <w:rPr>
                <w:sz w:val="22"/>
                <w:szCs w:val="22"/>
                <w:lang w:val="en-US"/>
              </w:rPr>
              <w:t>ProCurve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Switch</w:t>
            </w:r>
            <w:r w:rsidRPr="00DA2515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A2515">
              <w:rPr>
                <w:sz w:val="22"/>
                <w:szCs w:val="22"/>
                <w:lang w:val="en-US"/>
              </w:rPr>
              <w:t>Optoma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x</w:t>
            </w:r>
            <w:r w:rsidRPr="00DA2515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A2515">
              <w:rPr>
                <w:sz w:val="22"/>
                <w:szCs w:val="22"/>
              </w:rPr>
              <w:t>.р</w:t>
            </w:r>
            <w:proofErr w:type="gramEnd"/>
            <w:r w:rsidRPr="00DA2515">
              <w:rPr>
                <w:sz w:val="22"/>
                <w:szCs w:val="22"/>
              </w:rPr>
              <w:t xml:space="preserve">учной </w:t>
            </w:r>
            <w:r w:rsidRPr="00DA2515">
              <w:rPr>
                <w:sz w:val="22"/>
                <w:szCs w:val="22"/>
                <w:lang w:val="en-US"/>
              </w:rPr>
              <w:t>MW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Cinerollo</w:t>
            </w:r>
            <w:r w:rsidRPr="00DA2515">
              <w:rPr>
                <w:sz w:val="22"/>
                <w:szCs w:val="22"/>
              </w:rPr>
              <w:t xml:space="preserve"> 200х200см (</w:t>
            </w:r>
            <w:r w:rsidRPr="00DA2515">
              <w:rPr>
                <w:sz w:val="22"/>
                <w:szCs w:val="22"/>
                <w:lang w:val="en-US"/>
              </w:rPr>
              <w:t>S</w:t>
            </w:r>
            <w:r w:rsidRPr="00DA2515">
              <w:rPr>
                <w:sz w:val="22"/>
                <w:szCs w:val="22"/>
              </w:rPr>
              <w:t>/</w:t>
            </w:r>
            <w:r w:rsidRPr="00DA2515">
              <w:rPr>
                <w:sz w:val="22"/>
                <w:szCs w:val="22"/>
                <w:lang w:val="en-US"/>
              </w:rPr>
              <w:t>N</w:t>
            </w:r>
            <w:r w:rsidRPr="00DA251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1248C" w14:textId="77777777" w:rsidR="00325150" w:rsidRPr="00DA2515" w:rsidRDefault="00325150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2750FE0" w14:textId="77777777" w:rsidR="00325150" w:rsidRPr="007E6725" w:rsidRDefault="00325150" w:rsidP="0032515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FEEE629" w14:textId="77777777" w:rsidR="00325150" w:rsidRPr="007E6725" w:rsidRDefault="00325150" w:rsidP="003251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Hlk70518379"/>
      <w:bookmarkStart w:id="20" w:name="_Toc229490820"/>
      <w:bookmarkStart w:id="21" w:name="_Toc229490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B006804" w14:textId="77777777" w:rsidR="00325150" w:rsidRPr="007E6725" w:rsidRDefault="00325150" w:rsidP="00325150">
      <w:bookmarkStart w:id="22" w:name="_Hlk71636079"/>
    </w:p>
    <w:p w14:paraId="39A35957" w14:textId="77777777" w:rsidR="00325150" w:rsidRPr="007E6725" w:rsidRDefault="00325150" w:rsidP="003251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A72A0F" w14:textId="77777777" w:rsidR="00325150" w:rsidRPr="007E6725" w:rsidRDefault="00325150" w:rsidP="003251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0557EC" w14:textId="77777777" w:rsidR="00325150" w:rsidRPr="007E6725" w:rsidRDefault="00325150" w:rsidP="003251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0A9D61" w14:textId="77777777" w:rsidR="00325150" w:rsidRPr="007E6725" w:rsidRDefault="00325150" w:rsidP="003251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4443EE5" w14:textId="77777777" w:rsidR="00325150" w:rsidRPr="007E6725" w:rsidRDefault="00325150" w:rsidP="003251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2DBAEB" w14:textId="77777777" w:rsidR="00325150" w:rsidRPr="007E6725" w:rsidRDefault="00325150" w:rsidP="003251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68C082" w14:textId="77777777" w:rsidR="00325150" w:rsidRPr="007E6725" w:rsidRDefault="00325150" w:rsidP="003251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AE0DB9" w14:textId="77777777" w:rsidR="00325150" w:rsidRPr="007E6725" w:rsidRDefault="00325150" w:rsidP="003251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3514B86" w14:textId="77777777" w:rsidR="00325150" w:rsidRPr="007E6725" w:rsidRDefault="00325150" w:rsidP="003251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0CB1AF0" w14:textId="77777777" w:rsidR="00325150" w:rsidRPr="007E6725" w:rsidRDefault="00325150" w:rsidP="003251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D53910" w14:textId="77777777" w:rsidR="00325150" w:rsidRPr="007E6725" w:rsidRDefault="00325150" w:rsidP="0032515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0FAE66A" w14:textId="77777777" w:rsidR="00325150" w:rsidRPr="007E6725" w:rsidRDefault="00325150" w:rsidP="003251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446654E9" w14:textId="77777777" w:rsidR="00325150" w:rsidRPr="007E6725" w:rsidRDefault="00325150" w:rsidP="003251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29490821"/>
      <w:bookmarkStart w:id="25" w:name="_Toc229490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4D457C5" w14:textId="77777777" w:rsidR="00325150" w:rsidRPr="007E6725" w:rsidRDefault="00325150" w:rsidP="00325150"/>
    <w:p w14:paraId="0137F457" w14:textId="77777777" w:rsidR="00325150" w:rsidRPr="007E6725" w:rsidRDefault="00325150" w:rsidP="0032515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AA563ED" w14:textId="77777777" w:rsidR="00325150" w:rsidRPr="007E6725" w:rsidRDefault="00325150" w:rsidP="003251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F76F64" w14:textId="77777777" w:rsidR="00325150" w:rsidRPr="007E6725" w:rsidRDefault="00325150" w:rsidP="003251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0790AAC" w14:textId="77777777" w:rsidR="00325150" w:rsidRPr="007E6725" w:rsidRDefault="00325150" w:rsidP="003251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E9B3CEE" w14:textId="77777777" w:rsidR="00325150" w:rsidRPr="007E6725" w:rsidRDefault="00325150" w:rsidP="003251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7D4523" w14:textId="77777777" w:rsidR="00325150" w:rsidRPr="007E6725" w:rsidRDefault="00325150" w:rsidP="003251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4D21EEA" w14:textId="77777777" w:rsidR="00325150" w:rsidRPr="007E6725" w:rsidRDefault="00325150" w:rsidP="0032515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F8D09F" w14:textId="77777777" w:rsidR="00325150" w:rsidRPr="007E6725" w:rsidRDefault="00325150" w:rsidP="003251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6846E5" w14:textId="77777777" w:rsidR="00325150" w:rsidRPr="007E6725" w:rsidRDefault="00325150" w:rsidP="003251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29490822"/>
      <w:bookmarkStart w:id="27" w:name="_Toc229490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2747E94" w14:textId="77777777" w:rsidR="00325150" w:rsidRPr="007E6725" w:rsidRDefault="00325150" w:rsidP="00325150"/>
    <w:p w14:paraId="7A28E73A" w14:textId="77777777" w:rsidR="00325150" w:rsidRPr="00853C9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29490823"/>
      <w:bookmarkStart w:id="29" w:name="_Toc229490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E3B98D4" w14:textId="77777777" w:rsidR="00325150" w:rsidRPr="007E6725" w:rsidRDefault="00325150" w:rsidP="0032515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5150" w14:paraId="1BAFF989" w14:textId="77777777" w:rsidTr="00B50E5A">
        <w:tc>
          <w:tcPr>
            <w:tcW w:w="562" w:type="dxa"/>
          </w:tcPr>
          <w:p w14:paraId="1F62C12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A97C6BD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Качественная методология в социологии: основные понятия</w:t>
            </w:r>
          </w:p>
        </w:tc>
      </w:tr>
      <w:tr w:rsidR="00325150" w14:paraId="21A7E6E3" w14:textId="77777777" w:rsidTr="00B50E5A">
        <w:tc>
          <w:tcPr>
            <w:tcW w:w="562" w:type="dxa"/>
          </w:tcPr>
          <w:p w14:paraId="4904AB1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23DB7B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Качественные данные в социологических </w:t>
            </w:r>
            <w:proofErr w:type="gramStart"/>
            <w:r w:rsidRPr="001E2D3F">
              <w:rPr>
                <w:sz w:val="23"/>
                <w:szCs w:val="23"/>
              </w:rPr>
              <w:t>исследованиях</w:t>
            </w:r>
            <w:proofErr w:type="gramEnd"/>
          </w:p>
        </w:tc>
      </w:tr>
      <w:tr w:rsidR="00325150" w14:paraId="2E635AC9" w14:textId="77777777" w:rsidTr="00B50E5A">
        <w:tc>
          <w:tcPr>
            <w:tcW w:w="562" w:type="dxa"/>
          </w:tcPr>
          <w:p w14:paraId="415146D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177EAB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Количественные и качественные исследовательские подходы: сравнение</w:t>
            </w:r>
          </w:p>
        </w:tc>
      </w:tr>
      <w:tr w:rsidR="00325150" w14:paraId="248FD3FF" w14:textId="77777777" w:rsidTr="00B50E5A">
        <w:tc>
          <w:tcPr>
            <w:tcW w:w="562" w:type="dxa"/>
          </w:tcPr>
          <w:p w14:paraId="349EA3B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FC77E1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Аналитические практики в качественной методологии</w:t>
            </w:r>
          </w:p>
        </w:tc>
      </w:tr>
      <w:tr w:rsidR="00325150" w14:paraId="394EDE91" w14:textId="77777777" w:rsidTr="00B50E5A">
        <w:tc>
          <w:tcPr>
            <w:tcW w:w="562" w:type="dxa"/>
          </w:tcPr>
          <w:p w14:paraId="3CC4AEA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6C6440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Базовые методы анализа качественных данных</w:t>
            </w:r>
          </w:p>
        </w:tc>
      </w:tr>
      <w:tr w:rsidR="00325150" w14:paraId="660091FD" w14:textId="77777777" w:rsidTr="00B50E5A">
        <w:tc>
          <w:tcPr>
            <w:tcW w:w="562" w:type="dxa"/>
          </w:tcPr>
          <w:p w14:paraId="21BD290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DCE9C1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Этапы становления качественного метода в социологии.</w:t>
            </w:r>
          </w:p>
        </w:tc>
      </w:tr>
      <w:tr w:rsidR="00325150" w14:paraId="75292C01" w14:textId="77777777" w:rsidTr="00B50E5A">
        <w:tc>
          <w:tcPr>
            <w:tcW w:w="562" w:type="dxa"/>
          </w:tcPr>
          <w:p w14:paraId="3EED80E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8782B7D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Качественное и количественное социологическое исследование: общее и особенное</w:t>
            </w:r>
          </w:p>
        </w:tc>
      </w:tr>
      <w:tr w:rsidR="00325150" w14:paraId="76C2CA8B" w14:textId="77777777" w:rsidTr="00B50E5A">
        <w:tc>
          <w:tcPr>
            <w:tcW w:w="562" w:type="dxa"/>
          </w:tcPr>
          <w:p w14:paraId="478A1B26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405327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Концепция понимания в </w:t>
            </w:r>
            <w:proofErr w:type="gramStart"/>
            <w:r w:rsidRPr="001E2D3F">
              <w:rPr>
                <w:sz w:val="23"/>
                <w:szCs w:val="23"/>
              </w:rPr>
              <w:t>работах</w:t>
            </w:r>
            <w:proofErr w:type="gramEnd"/>
            <w:r w:rsidRPr="001E2D3F">
              <w:rPr>
                <w:sz w:val="23"/>
                <w:szCs w:val="23"/>
              </w:rPr>
              <w:t xml:space="preserve"> В. Дильтея и Г. Зиммеля.</w:t>
            </w:r>
          </w:p>
        </w:tc>
      </w:tr>
      <w:tr w:rsidR="00325150" w14:paraId="59A57160" w14:textId="77777777" w:rsidTr="00B50E5A">
        <w:tc>
          <w:tcPr>
            <w:tcW w:w="562" w:type="dxa"/>
          </w:tcPr>
          <w:p w14:paraId="29E12C5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6F949F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Проблема понимания и категория «социальное действие» в </w:t>
            </w:r>
            <w:proofErr w:type="gramStart"/>
            <w:r w:rsidRPr="001E2D3F">
              <w:rPr>
                <w:sz w:val="23"/>
                <w:szCs w:val="23"/>
              </w:rPr>
              <w:t>трудах</w:t>
            </w:r>
            <w:proofErr w:type="gramEnd"/>
            <w:r w:rsidRPr="001E2D3F">
              <w:rPr>
                <w:sz w:val="23"/>
                <w:szCs w:val="23"/>
              </w:rPr>
              <w:t xml:space="preserve"> М. Вебера.</w:t>
            </w:r>
          </w:p>
        </w:tc>
      </w:tr>
      <w:tr w:rsidR="00325150" w14:paraId="2731D300" w14:textId="77777777" w:rsidTr="00B50E5A">
        <w:tc>
          <w:tcPr>
            <w:tcW w:w="562" w:type="dxa"/>
          </w:tcPr>
          <w:p w14:paraId="3AFB530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AC331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Прагматизм У. Джеймса и Дж. </w:t>
            </w:r>
            <w:r>
              <w:rPr>
                <w:sz w:val="23"/>
                <w:szCs w:val="23"/>
                <w:lang w:val="en-US"/>
              </w:rPr>
              <w:t>Дьюи.</w:t>
            </w:r>
          </w:p>
        </w:tc>
      </w:tr>
      <w:tr w:rsidR="00325150" w14:paraId="250BFFD3" w14:textId="77777777" w:rsidTr="00B50E5A">
        <w:tc>
          <w:tcPr>
            <w:tcW w:w="562" w:type="dxa"/>
          </w:tcPr>
          <w:p w14:paraId="3D787D5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6C6FDB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Символический интеракционизм Дж. </w:t>
            </w:r>
            <w:r>
              <w:rPr>
                <w:sz w:val="23"/>
                <w:szCs w:val="23"/>
                <w:lang w:val="en-US"/>
              </w:rPr>
              <w:t>Герберта Мида и Г. Блумера.</w:t>
            </w:r>
          </w:p>
        </w:tc>
      </w:tr>
      <w:tr w:rsidR="00325150" w14:paraId="22E4D772" w14:textId="77777777" w:rsidTr="00B50E5A">
        <w:tc>
          <w:tcPr>
            <w:tcW w:w="562" w:type="dxa"/>
          </w:tcPr>
          <w:p w14:paraId="5861FE4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6474E2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Теоретические истоки качественного социологического исследования: Драматургическая социология Ирвинга Гофмана.</w:t>
            </w:r>
          </w:p>
        </w:tc>
      </w:tr>
      <w:tr w:rsidR="00325150" w14:paraId="1E3A0325" w14:textId="77777777" w:rsidTr="00B50E5A">
        <w:tc>
          <w:tcPr>
            <w:tcW w:w="562" w:type="dxa"/>
          </w:tcPr>
          <w:p w14:paraId="402A05F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3458A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Теоретические истоки качественного социологического исследования: Феноменологическая социология.</w:t>
            </w:r>
          </w:p>
        </w:tc>
      </w:tr>
      <w:tr w:rsidR="00325150" w14:paraId="7E384983" w14:textId="77777777" w:rsidTr="00B50E5A">
        <w:tc>
          <w:tcPr>
            <w:tcW w:w="562" w:type="dxa"/>
          </w:tcPr>
          <w:p w14:paraId="32975B50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96E0BB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Теоретические истоки качественного социологического исследования: Этнометодология Гарольда Гарфинкеля.</w:t>
            </w:r>
          </w:p>
        </w:tc>
      </w:tr>
      <w:tr w:rsidR="00325150" w14:paraId="32552E97" w14:textId="77777777" w:rsidTr="00B50E5A">
        <w:tc>
          <w:tcPr>
            <w:tcW w:w="562" w:type="dxa"/>
          </w:tcPr>
          <w:p w14:paraId="50690FD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927310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качественных социологических исследований.</w:t>
            </w:r>
          </w:p>
        </w:tc>
      </w:tr>
      <w:tr w:rsidR="00325150" w14:paraId="6C90D0EF" w14:textId="77777777" w:rsidTr="00B50E5A">
        <w:tc>
          <w:tcPr>
            <w:tcW w:w="562" w:type="dxa"/>
          </w:tcPr>
          <w:p w14:paraId="08E9216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B388B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качественного социологического исследования.</w:t>
            </w:r>
          </w:p>
        </w:tc>
      </w:tr>
      <w:tr w:rsidR="00325150" w14:paraId="64C8BAA4" w14:textId="77777777" w:rsidTr="00B50E5A">
        <w:tc>
          <w:tcPr>
            <w:tcW w:w="562" w:type="dxa"/>
          </w:tcPr>
          <w:p w14:paraId="0AAC55C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63EEB1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Проблема типологии в качественных социологических исследованиях</w:t>
            </w:r>
          </w:p>
        </w:tc>
      </w:tr>
      <w:tr w:rsidR="00325150" w14:paraId="2AAA8FE4" w14:textId="77777777" w:rsidTr="00B50E5A">
        <w:tc>
          <w:tcPr>
            <w:tcW w:w="562" w:type="dxa"/>
          </w:tcPr>
          <w:p w14:paraId="03AD043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877545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«Кейс-стади» (исследование отдельной общности)</w:t>
            </w:r>
          </w:p>
        </w:tc>
      </w:tr>
      <w:tr w:rsidR="00325150" w14:paraId="2F61B927" w14:textId="77777777" w:rsidTr="00B50E5A">
        <w:tc>
          <w:tcPr>
            <w:tcW w:w="562" w:type="dxa"/>
          </w:tcPr>
          <w:p w14:paraId="6C5EDDA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6AB9AC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Этнографический подход</w:t>
            </w:r>
          </w:p>
        </w:tc>
      </w:tr>
      <w:tr w:rsidR="00325150" w14:paraId="111271FC" w14:textId="77777777" w:rsidTr="00B50E5A">
        <w:tc>
          <w:tcPr>
            <w:tcW w:w="562" w:type="dxa"/>
          </w:tcPr>
          <w:p w14:paraId="5308D37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A4CB28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«Устная история» (историческое исследование)</w:t>
            </w:r>
          </w:p>
        </w:tc>
      </w:tr>
      <w:tr w:rsidR="00325150" w14:paraId="7B591346" w14:textId="77777777" w:rsidTr="00B50E5A">
        <w:tc>
          <w:tcPr>
            <w:tcW w:w="562" w:type="dxa"/>
          </w:tcPr>
          <w:p w14:paraId="0BAB89B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CF2206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«История жизни» и «история семьи» (биографический метод)</w:t>
            </w:r>
          </w:p>
        </w:tc>
      </w:tr>
      <w:tr w:rsidR="00325150" w14:paraId="60897372" w14:textId="77777777" w:rsidTr="00B50E5A">
        <w:tc>
          <w:tcPr>
            <w:tcW w:w="562" w:type="dxa"/>
          </w:tcPr>
          <w:p w14:paraId="23454F2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F971A4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Типы социологического исследования в качественной парадигме: «Обоснованная теория» (восхождение к теории — </w:t>
            </w:r>
            <w:r>
              <w:rPr>
                <w:sz w:val="23"/>
                <w:szCs w:val="23"/>
                <w:lang w:val="en-US"/>
              </w:rPr>
              <w:t>grounded</w:t>
            </w:r>
            <w:r w:rsidRPr="001E2D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theory</w:t>
            </w:r>
            <w:r w:rsidRPr="001E2D3F">
              <w:rPr>
                <w:sz w:val="23"/>
                <w:szCs w:val="23"/>
              </w:rPr>
              <w:t>)</w:t>
            </w:r>
          </w:p>
        </w:tc>
      </w:tr>
      <w:tr w:rsidR="00325150" w14:paraId="57F814D5" w14:textId="77777777" w:rsidTr="00B50E5A">
        <w:tc>
          <w:tcPr>
            <w:tcW w:w="562" w:type="dxa"/>
          </w:tcPr>
          <w:p w14:paraId="141ED89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E67320D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Философия проектирования качественного исследования: программный и дизайнерский подходы.</w:t>
            </w:r>
          </w:p>
        </w:tc>
      </w:tr>
      <w:tr w:rsidR="00325150" w14:paraId="620A8838" w14:textId="77777777" w:rsidTr="00B50E5A">
        <w:tc>
          <w:tcPr>
            <w:tcW w:w="562" w:type="dxa"/>
          </w:tcPr>
          <w:p w14:paraId="63440FC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51F6FA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24. Дорожная карта качественного исследования: этапы по В.А. Ядову и их современная интерпретация.</w:t>
            </w:r>
          </w:p>
        </w:tc>
      </w:tr>
      <w:tr w:rsidR="00325150" w14:paraId="19549D9E" w14:textId="77777777" w:rsidTr="00B50E5A">
        <w:tc>
          <w:tcPr>
            <w:tcW w:w="562" w:type="dxa"/>
          </w:tcPr>
          <w:p w14:paraId="4918BB8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DF65E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25. Сердцевина качественного исследования: формулировка проблемы и темы.</w:t>
            </w:r>
          </w:p>
        </w:tc>
      </w:tr>
      <w:tr w:rsidR="00325150" w14:paraId="2002CEDB" w14:textId="77777777" w:rsidTr="00B50E5A">
        <w:tc>
          <w:tcPr>
            <w:tcW w:w="562" w:type="dxa"/>
          </w:tcPr>
          <w:p w14:paraId="5E2F7C4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EC0A83B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26. Архитектура качественного исследования: типы исследовательского дизайна.</w:t>
            </w:r>
          </w:p>
        </w:tc>
      </w:tr>
      <w:tr w:rsidR="00325150" w14:paraId="4985C45D" w14:textId="77777777" w:rsidTr="00B50E5A">
        <w:tc>
          <w:tcPr>
            <w:tcW w:w="562" w:type="dxa"/>
          </w:tcPr>
          <w:p w14:paraId="26C65ED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31D35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27. Инструментарий исследователя-качественника: подходы и методы сбора данных.</w:t>
            </w:r>
          </w:p>
        </w:tc>
      </w:tr>
      <w:tr w:rsidR="00325150" w14:paraId="03562C92" w14:textId="77777777" w:rsidTr="00B50E5A">
        <w:tc>
          <w:tcPr>
            <w:tcW w:w="562" w:type="dxa"/>
          </w:tcPr>
          <w:p w14:paraId="2BCB051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9027DE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28. Стратегии отбора: единицы анализа и качественная выборка.</w:t>
            </w:r>
          </w:p>
        </w:tc>
      </w:tr>
      <w:tr w:rsidR="00325150" w14:paraId="453C64C6" w14:textId="77777777" w:rsidTr="00B50E5A">
        <w:tc>
          <w:tcPr>
            <w:tcW w:w="562" w:type="dxa"/>
          </w:tcPr>
          <w:p w14:paraId="1BF8840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7ECDF3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Понятие инструментария полевого исследования. Основные элементы и их сравнительный анализ</w:t>
            </w:r>
          </w:p>
        </w:tc>
      </w:tr>
      <w:tr w:rsidR="00325150" w14:paraId="4F9D09D5" w14:textId="77777777" w:rsidTr="00B50E5A">
        <w:tc>
          <w:tcPr>
            <w:tcW w:w="562" w:type="dxa"/>
          </w:tcPr>
          <w:p w14:paraId="38F2DC5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7FAE7D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гайда интервью</w:t>
            </w:r>
          </w:p>
        </w:tc>
      </w:tr>
      <w:tr w:rsidR="00325150" w14:paraId="14971F35" w14:textId="77777777" w:rsidTr="00B50E5A">
        <w:tc>
          <w:tcPr>
            <w:tcW w:w="562" w:type="dxa"/>
          </w:tcPr>
          <w:p w14:paraId="568F0B5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B2F61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Протокол наблюдения и дневник наблюдения</w:t>
            </w:r>
          </w:p>
        </w:tc>
      </w:tr>
      <w:tr w:rsidR="00325150" w14:paraId="73577671" w14:textId="77777777" w:rsidTr="00B50E5A">
        <w:tc>
          <w:tcPr>
            <w:tcW w:w="562" w:type="dxa"/>
          </w:tcPr>
          <w:p w14:paraId="0494E1B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EA4CCF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Информированное согласие</w:t>
            </w:r>
          </w:p>
        </w:tc>
      </w:tr>
      <w:tr w:rsidR="00325150" w14:paraId="5188E8AF" w14:textId="77777777" w:rsidTr="00B50E5A">
        <w:tc>
          <w:tcPr>
            <w:tcW w:w="562" w:type="dxa"/>
          </w:tcPr>
          <w:p w14:paraId="7D67CA0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1BE6DD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>Понятие «доступ в поле» в качественном социологическом исследовании</w:t>
            </w:r>
            <w:proofErr w:type="gramStart"/>
            <w:r w:rsidRPr="001E2D3F">
              <w:rPr>
                <w:sz w:val="23"/>
                <w:szCs w:val="23"/>
              </w:rPr>
              <w:t xml:space="preserve"> .</w:t>
            </w:r>
            <w:proofErr w:type="gramEnd"/>
            <w:r w:rsidRPr="001E2D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Этапы (стадии) доступа.</w:t>
            </w:r>
          </w:p>
        </w:tc>
      </w:tr>
      <w:tr w:rsidR="00325150" w14:paraId="0E7DC969" w14:textId="77777777" w:rsidTr="00B50E5A">
        <w:tc>
          <w:tcPr>
            <w:tcW w:w="562" w:type="dxa"/>
          </w:tcPr>
          <w:p w14:paraId="0C536D06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8A44C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Простой и сложный доступ в поле в качественном социологическом исследовании.</w:t>
            </w:r>
          </w:p>
        </w:tc>
      </w:tr>
      <w:tr w:rsidR="00325150" w14:paraId="7F94D926" w14:textId="77777777" w:rsidTr="00B50E5A">
        <w:tc>
          <w:tcPr>
            <w:tcW w:w="562" w:type="dxa"/>
          </w:tcPr>
          <w:p w14:paraId="0AA4745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0F49F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Тактики как творческая процедура. Тактики доступа.</w:t>
            </w:r>
          </w:p>
        </w:tc>
      </w:tr>
      <w:tr w:rsidR="00325150" w14:paraId="7EB9A493" w14:textId="77777777" w:rsidTr="00B50E5A">
        <w:tc>
          <w:tcPr>
            <w:tcW w:w="562" w:type="dxa"/>
          </w:tcPr>
          <w:p w14:paraId="0C5B79E6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602008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«Провалы» вхождения в поле и выход из них.</w:t>
            </w:r>
          </w:p>
        </w:tc>
      </w:tr>
      <w:tr w:rsidR="00325150" w14:paraId="4CB48D19" w14:textId="77777777" w:rsidTr="00B50E5A">
        <w:tc>
          <w:tcPr>
            <w:tcW w:w="562" w:type="dxa"/>
          </w:tcPr>
          <w:p w14:paraId="32EB9B2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3AC1BD6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Наблюдение как фундамент социологического знания</w:t>
            </w:r>
          </w:p>
        </w:tc>
      </w:tr>
      <w:tr w:rsidR="00325150" w14:paraId="7A561D6E" w14:textId="77777777" w:rsidTr="00B50E5A">
        <w:tc>
          <w:tcPr>
            <w:tcW w:w="562" w:type="dxa"/>
          </w:tcPr>
          <w:p w14:paraId="4595E64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B0F93B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Гайд наблюдения: структура исследования</w:t>
            </w:r>
          </w:p>
        </w:tc>
      </w:tr>
      <w:tr w:rsidR="00325150" w14:paraId="5647B30A" w14:textId="77777777" w:rsidTr="00B50E5A">
        <w:tc>
          <w:tcPr>
            <w:tcW w:w="562" w:type="dxa"/>
          </w:tcPr>
          <w:p w14:paraId="54B3EC5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57F78B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Наблюдение в цифровой среде</w:t>
            </w:r>
          </w:p>
        </w:tc>
      </w:tr>
      <w:tr w:rsidR="00325150" w14:paraId="0C2312DC" w14:textId="77777777" w:rsidTr="00B50E5A">
        <w:tc>
          <w:tcPr>
            <w:tcW w:w="562" w:type="dxa"/>
          </w:tcPr>
          <w:p w14:paraId="17AC724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A9F4D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Принципы профессиональной этики полевого исследователя</w:t>
            </w:r>
          </w:p>
        </w:tc>
      </w:tr>
      <w:tr w:rsidR="00325150" w14:paraId="791A54C1" w14:textId="77777777" w:rsidTr="00B50E5A">
        <w:tc>
          <w:tcPr>
            <w:tcW w:w="562" w:type="dxa"/>
          </w:tcPr>
          <w:p w14:paraId="3897363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C07FA4E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Понятие метода полевого интервью, сфера применения, классификация</w:t>
            </w:r>
          </w:p>
        </w:tc>
      </w:tr>
      <w:tr w:rsidR="00325150" w14:paraId="1A4B0C48" w14:textId="77777777" w:rsidTr="00B50E5A">
        <w:tc>
          <w:tcPr>
            <w:tcW w:w="562" w:type="dxa"/>
          </w:tcPr>
          <w:p w14:paraId="023268D4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2EC321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Разнообразие ситуаций интервью</w:t>
            </w:r>
          </w:p>
        </w:tc>
      </w:tr>
      <w:tr w:rsidR="00325150" w14:paraId="55B71D27" w14:textId="77777777" w:rsidTr="00B50E5A">
        <w:tc>
          <w:tcPr>
            <w:tcW w:w="562" w:type="dxa"/>
          </w:tcPr>
          <w:p w14:paraId="4C22E1C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3D3F6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Интервью как процесс</w:t>
            </w:r>
          </w:p>
        </w:tc>
      </w:tr>
      <w:tr w:rsidR="00325150" w14:paraId="5318E4C8" w14:textId="77777777" w:rsidTr="00B50E5A">
        <w:tc>
          <w:tcPr>
            <w:tcW w:w="562" w:type="dxa"/>
          </w:tcPr>
          <w:p w14:paraId="6CE631D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613DD2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анализа транскриптов интервью</w:t>
            </w:r>
          </w:p>
        </w:tc>
      </w:tr>
      <w:tr w:rsidR="00325150" w14:paraId="5E762B58" w14:textId="77777777" w:rsidTr="00B50E5A">
        <w:tc>
          <w:tcPr>
            <w:tcW w:w="562" w:type="dxa"/>
          </w:tcPr>
          <w:p w14:paraId="7D0DB9E6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2A1A65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качества проведенного интервью</w:t>
            </w:r>
          </w:p>
        </w:tc>
      </w:tr>
      <w:tr w:rsidR="00325150" w14:paraId="55585DA0" w14:textId="77777777" w:rsidTr="00B50E5A">
        <w:tc>
          <w:tcPr>
            <w:tcW w:w="562" w:type="dxa"/>
          </w:tcPr>
          <w:p w14:paraId="7669B87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0D6A3D7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2D3F">
              <w:rPr>
                <w:sz w:val="23"/>
                <w:szCs w:val="23"/>
              </w:rPr>
              <w:t>Этические дилеммы в полевом интервью</w:t>
            </w:r>
            <w:proofErr w:type="gramEnd"/>
          </w:p>
        </w:tc>
      </w:tr>
      <w:tr w:rsidR="00325150" w14:paraId="7FA03049" w14:textId="77777777" w:rsidTr="00B50E5A">
        <w:tc>
          <w:tcPr>
            <w:tcW w:w="562" w:type="dxa"/>
          </w:tcPr>
          <w:p w14:paraId="3A0C99E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78A6B5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Визуальные и проективные данные как важный ресурс качественного исследования</w:t>
            </w:r>
          </w:p>
        </w:tc>
      </w:tr>
      <w:tr w:rsidR="00325150" w14:paraId="2CD2D261" w14:textId="77777777" w:rsidTr="00B50E5A">
        <w:tc>
          <w:tcPr>
            <w:tcW w:w="562" w:type="dxa"/>
          </w:tcPr>
          <w:p w14:paraId="3F696C1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65574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визуальных данных</w:t>
            </w:r>
          </w:p>
        </w:tc>
      </w:tr>
      <w:tr w:rsidR="00325150" w14:paraId="2F08ED6C" w14:textId="77777777" w:rsidTr="00B50E5A">
        <w:tc>
          <w:tcPr>
            <w:tcW w:w="562" w:type="dxa"/>
          </w:tcPr>
          <w:p w14:paraId="2EDDAFE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9B2E50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Проективные методы: логика применения</w:t>
            </w:r>
          </w:p>
        </w:tc>
      </w:tr>
      <w:tr w:rsidR="00325150" w14:paraId="0275CEF8" w14:textId="77777777" w:rsidTr="00B50E5A">
        <w:tc>
          <w:tcPr>
            <w:tcW w:w="562" w:type="dxa"/>
          </w:tcPr>
          <w:p w14:paraId="048924B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C51A00D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Конкретные проективные техники и их классификация</w:t>
            </w:r>
          </w:p>
        </w:tc>
      </w:tr>
      <w:tr w:rsidR="00325150" w14:paraId="273BB140" w14:textId="77777777" w:rsidTr="00B50E5A">
        <w:tc>
          <w:tcPr>
            <w:tcW w:w="562" w:type="dxa"/>
          </w:tcPr>
          <w:p w14:paraId="7C91B51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CDC3720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Подходы к структурированию и анализу визуальной информации</w:t>
            </w:r>
          </w:p>
        </w:tc>
      </w:tr>
      <w:tr w:rsidR="00325150" w14:paraId="56D5ED3C" w14:textId="77777777" w:rsidTr="00B50E5A">
        <w:tc>
          <w:tcPr>
            <w:tcW w:w="562" w:type="dxa"/>
          </w:tcPr>
          <w:p w14:paraId="380BAA0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285ECB0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Стратегии выхода из поля в качественном социологическом исследовании. </w:t>
            </w:r>
            <w:r>
              <w:rPr>
                <w:sz w:val="23"/>
                <w:szCs w:val="23"/>
                <w:lang w:val="en-US"/>
              </w:rPr>
              <w:t>Рефлексия завершения.</w:t>
            </w:r>
          </w:p>
        </w:tc>
      </w:tr>
      <w:tr w:rsidR="00325150" w14:paraId="1F67C960" w14:textId="77777777" w:rsidTr="00B50E5A">
        <w:tc>
          <w:tcPr>
            <w:tcW w:w="562" w:type="dxa"/>
          </w:tcPr>
          <w:p w14:paraId="67FAF3B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1644996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Завершение полевых работ: факторы, условия и неопределенности.</w:t>
            </w:r>
          </w:p>
        </w:tc>
      </w:tr>
      <w:tr w:rsidR="00325150" w14:paraId="738F2711" w14:textId="77777777" w:rsidTr="00B50E5A">
        <w:tc>
          <w:tcPr>
            <w:tcW w:w="562" w:type="dxa"/>
          </w:tcPr>
          <w:p w14:paraId="6BA51F1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8A6D6E7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Структурирование и архивация материалов качественного исследования.</w:t>
            </w:r>
          </w:p>
        </w:tc>
      </w:tr>
      <w:tr w:rsidR="00325150" w14:paraId="5A7170A5" w14:textId="77777777" w:rsidTr="00B50E5A">
        <w:tc>
          <w:tcPr>
            <w:tcW w:w="562" w:type="dxa"/>
          </w:tcPr>
          <w:p w14:paraId="55DABE7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3CAE9A0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Публичная роль исследователя: возвращение в поле.</w:t>
            </w:r>
          </w:p>
        </w:tc>
      </w:tr>
      <w:tr w:rsidR="00325150" w14:paraId="1A63C9EB" w14:textId="77777777" w:rsidTr="00B50E5A">
        <w:tc>
          <w:tcPr>
            <w:tcW w:w="562" w:type="dxa"/>
          </w:tcPr>
          <w:p w14:paraId="4CFB5BC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1FBF7F1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Профессиональная этика при выходе из поля.</w:t>
            </w:r>
          </w:p>
        </w:tc>
      </w:tr>
      <w:tr w:rsidR="00325150" w14:paraId="0184373A" w14:textId="77777777" w:rsidTr="00B50E5A">
        <w:tc>
          <w:tcPr>
            <w:tcW w:w="562" w:type="dxa"/>
          </w:tcPr>
          <w:p w14:paraId="01460F6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7C9530E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Фокус-группа в качественных социологических </w:t>
            </w:r>
            <w:proofErr w:type="gramStart"/>
            <w:r w:rsidRPr="001E2D3F">
              <w:rPr>
                <w:sz w:val="23"/>
                <w:szCs w:val="23"/>
              </w:rPr>
              <w:t>исследованиях</w:t>
            </w:r>
            <w:proofErr w:type="gramEnd"/>
            <w:r w:rsidRPr="001E2D3F">
              <w:rPr>
                <w:sz w:val="23"/>
                <w:szCs w:val="23"/>
              </w:rPr>
              <w:t>.</w:t>
            </w:r>
          </w:p>
        </w:tc>
      </w:tr>
      <w:tr w:rsidR="00325150" w14:paraId="6C442322" w14:textId="77777777" w:rsidTr="00B50E5A">
        <w:tc>
          <w:tcPr>
            <w:tcW w:w="562" w:type="dxa"/>
          </w:tcPr>
          <w:p w14:paraId="484763B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5CA484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Метод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 xml:space="preserve">: задачи и возможности. </w:t>
            </w:r>
            <w:r>
              <w:rPr>
                <w:sz w:val="23"/>
                <w:szCs w:val="23"/>
                <w:lang w:val="en-US"/>
              </w:rPr>
              <w:t>Области применения.</w:t>
            </w:r>
          </w:p>
        </w:tc>
      </w:tr>
      <w:tr w:rsidR="00325150" w14:paraId="7DBFAB44" w14:textId="77777777" w:rsidTr="00B50E5A">
        <w:tc>
          <w:tcPr>
            <w:tcW w:w="562" w:type="dxa"/>
          </w:tcPr>
          <w:p w14:paraId="0D04D0E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CCF0A0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Базовый алгоритм фокус-группы.</w:t>
            </w:r>
          </w:p>
        </w:tc>
      </w:tr>
      <w:tr w:rsidR="00325150" w14:paraId="3194CF06" w14:textId="77777777" w:rsidTr="00B50E5A">
        <w:tc>
          <w:tcPr>
            <w:tcW w:w="562" w:type="dxa"/>
          </w:tcPr>
          <w:p w14:paraId="3D1A46E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41F588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гайда фокус-группы.</w:t>
            </w:r>
          </w:p>
        </w:tc>
      </w:tr>
      <w:tr w:rsidR="00325150" w14:paraId="0FC7C963" w14:textId="77777777" w:rsidTr="00B50E5A">
        <w:tc>
          <w:tcPr>
            <w:tcW w:w="562" w:type="dxa"/>
          </w:tcPr>
          <w:p w14:paraId="34D6DCB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1DD3F07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Помещение и обстановка для проведения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>.</w:t>
            </w:r>
          </w:p>
        </w:tc>
      </w:tr>
      <w:tr w:rsidR="00325150" w14:paraId="4E2EBA97" w14:textId="77777777" w:rsidTr="00B50E5A">
        <w:tc>
          <w:tcPr>
            <w:tcW w:w="562" w:type="dxa"/>
          </w:tcPr>
          <w:p w14:paraId="7E85864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37D04D1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Реплики участников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>: критерии оценки.</w:t>
            </w:r>
          </w:p>
        </w:tc>
      </w:tr>
      <w:tr w:rsidR="00325150" w14:paraId="452BA318" w14:textId="77777777" w:rsidTr="00B50E5A">
        <w:tc>
          <w:tcPr>
            <w:tcW w:w="562" w:type="dxa"/>
          </w:tcPr>
          <w:p w14:paraId="71B9059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217C69F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Основы техники модерирования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>.</w:t>
            </w:r>
          </w:p>
        </w:tc>
      </w:tr>
      <w:tr w:rsidR="00325150" w14:paraId="0354E9E3" w14:textId="77777777" w:rsidTr="00B50E5A">
        <w:tc>
          <w:tcPr>
            <w:tcW w:w="562" w:type="dxa"/>
          </w:tcPr>
          <w:p w14:paraId="361CA7A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459C7D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Коммуникация между участниками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Управление коммуникацией.</w:t>
            </w:r>
          </w:p>
        </w:tc>
      </w:tr>
      <w:tr w:rsidR="00325150" w14:paraId="7E9F80A8" w14:textId="77777777" w:rsidTr="00B50E5A">
        <w:tc>
          <w:tcPr>
            <w:tcW w:w="562" w:type="dxa"/>
          </w:tcPr>
          <w:p w14:paraId="6B9D6E5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19E3D3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Техники расспроса в </w:t>
            </w:r>
            <w:proofErr w:type="gramStart"/>
            <w:r w:rsidRPr="001E2D3F">
              <w:rPr>
                <w:sz w:val="23"/>
                <w:szCs w:val="23"/>
              </w:rPr>
              <w:t>фокус-группе</w:t>
            </w:r>
            <w:proofErr w:type="gramEnd"/>
          </w:p>
        </w:tc>
      </w:tr>
      <w:tr w:rsidR="00325150" w14:paraId="78FE7C75" w14:textId="77777777" w:rsidTr="00B50E5A">
        <w:tc>
          <w:tcPr>
            <w:tcW w:w="562" w:type="dxa"/>
          </w:tcPr>
          <w:p w14:paraId="48179BC6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CBFE69A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Определение метода кейс-стади, мотивация и проблематизация использования.</w:t>
            </w:r>
          </w:p>
        </w:tc>
      </w:tr>
      <w:tr w:rsidR="00325150" w14:paraId="14376039" w14:textId="77777777" w:rsidTr="00B50E5A">
        <w:tc>
          <w:tcPr>
            <w:tcW w:w="562" w:type="dxa"/>
          </w:tcPr>
          <w:p w14:paraId="55F97E8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F77DBC8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Познавательные возможности и ограничения стратегии кейс-стади</w:t>
            </w:r>
          </w:p>
        </w:tc>
      </w:tr>
      <w:tr w:rsidR="00325150" w14:paraId="170907A3" w14:textId="77777777" w:rsidTr="00B50E5A">
        <w:tc>
          <w:tcPr>
            <w:tcW w:w="562" w:type="dxa"/>
          </w:tcPr>
          <w:p w14:paraId="2B73390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E5ED472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Теоретико-методологические основания кейс-стади.</w:t>
            </w:r>
          </w:p>
        </w:tc>
      </w:tr>
      <w:tr w:rsidR="00325150" w14:paraId="415364EA" w14:textId="77777777" w:rsidTr="00B50E5A">
        <w:tc>
          <w:tcPr>
            <w:tcW w:w="562" w:type="dxa"/>
          </w:tcPr>
          <w:p w14:paraId="5076B32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4C4EA0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кейс-стади</w:t>
            </w:r>
          </w:p>
        </w:tc>
      </w:tr>
      <w:tr w:rsidR="00325150" w14:paraId="5AD57067" w14:textId="77777777" w:rsidTr="00B50E5A">
        <w:tc>
          <w:tcPr>
            <w:tcW w:w="562" w:type="dxa"/>
          </w:tcPr>
          <w:p w14:paraId="3753326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DC1B1FA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Логика исследования в кейс-стади: от замысла к воплошению</w:t>
            </w:r>
          </w:p>
        </w:tc>
      </w:tr>
      <w:tr w:rsidR="00325150" w14:paraId="15C31D6F" w14:textId="77777777" w:rsidTr="00B50E5A">
        <w:tc>
          <w:tcPr>
            <w:tcW w:w="562" w:type="dxa"/>
          </w:tcPr>
          <w:p w14:paraId="4945FC2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CE8459B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Основные понятия анализа социологических данных</w:t>
            </w:r>
          </w:p>
        </w:tc>
      </w:tr>
      <w:tr w:rsidR="00325150" w14:paraId="4AA06075" w14:textId="77777777" w:rsidTr="00B50E5A">
        <w:tc>
          <w:tcPr>
            <w:tcW w:w="562" w:type="dxa"/>
          </w:tcPr>
          <w:p w14:paraId="794CE1CB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57F2AF9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Модель изучения свойства объекта и типы эмпирических данных</w:t>
            </w:r>
          </w:p>
        </w:tc>
      </w:tr>
      <w:tr w:rsidR="00325150" w14:paraId="6975390C" w14:textId="77777777" w:rsidTr="00B50E5A">
        <w:tc>
          <w:tcPr>
            <w:tcW w:w="562" w:type="dxa"/>
          </w:tcPr>
          <w:p w14:paraId="05A145B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6FC55D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Принципы и организация анализа качественных данных</w:t>
            </w:r>
          </w:p>
        </w:tc>
      </w:tr>
      <w:tr w:rsidR="00325150" w14:paraId="2A28C344" w14:textId="77777777" w:rsidTr="00B50E5A">
        <w:tc>
          <w:tcPr>
            <w:tcW w:w="562" w:type="dxa"/>
          </w:tcPr>
          <w:p w14:paraId="511A6071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BF2BC25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Анализ транскриптов глубинных интервью и </w:t>
            </w:r>
            <w:proofErr w:type="gramStart"/>
            <w:r w:rsidRPr="001E2D3F">
              <w:rPr>
                <w:sz w:val="23"/>
                <w:szCs w:val="23"/>
              </w:rPr>
              <w:t>фокус-групп</w:t>
            </w:r>
            <w:proofErr w:type="gramEnd"/>
          </w:p>
        </w:tc>
      </w:tr>
      <w:tr w:rsidR="00325150" w14:paraId="77A28C8F" w14:textId="77777777" w:rsidTr="00B50E5A">
        <w:tc>
          <w:tcPr>
            <w:tcW w:w="562" w:type="dxa"/>
          </w:tcPr>
          <w:p w14:paraId="78D7C9DD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9680C0A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Анализ данных в неструктурированном наблюдении и традиционный анализ документов</w:t>
            </w:r>
          </w:p>
        </w:tc>
      </w:tr>
      <w:tr w:rsidR="00325150" w14:paraId="00194042" w14:textId="77777777" w:rsidTr="00B50E5A">
        <w:tc>
          <w:tcPr>
            <w:tcW w:w="562" w:type="dxa"/>
          </w:tcPr>
          <w:p w14:paraId="31F73B3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4A8859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Основы визуальной социологии: социологический анализ фотографий и семиотический анализ рекламных сообщений</w:t>
            </w:r>
          </w:p>
        </w:tc>
      </w:tr>
      <w:tr w:rsidR="00325150" w14:paraId="3FC44A5E" w14:textId="77777777" w:rsidTr="00B50E5A">
        <w:tc>
          <w:tcPr>
            <w:tcW w:w="562" w:type="dxa"/>
          </w:tcPr>
          <w:p w14:paraId="63C2CE0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43661F1C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Анализ текстов в социологических </w:t>
            </w:r>
            <w:proofErr w:type="gramStart"/>
            <w:r w:rsidRPr="001E2D3F">
              <w:rPr>
                <w:sz w:val="23"/>
                <w:szCs w:val="23"/>
              </w:rPr>
              <w:t>исследованиях</w:t>
            </w:r>
            <w:proofErr w:type="gramEnd"/>
            <w:r w:rsidRPr="001E2D3F">
              <w:rPr>
                <w:sz w:val="23"/>
                <w:szCs w:val="23"/>
              </w:rPr>
              <w:t>. Текст как предмет социологического исследования.</w:t>
            </w:r>
          </w:p>
        </w:tc>
      </w:tr>
      <w:tr w:rsidR="00325150" w14:paraId="69BAB216" w14:textId="77777777" w:rsidTr="00B50E5A">
        <w:tc>
          <w:tcPr>
            <w:tcW w:w="562" w:type="dxa"/>
          </w:tcPr>
          <w:p w14:paraId="6865BFC7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227B280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Основные методы анализа текста и дискурса.</w:t>
            </w:r>
          </w:p>
        </w:tc>
      </w:tr>
      <w:tr w:rsidR="00325150" w14:paraId="07B9A5F7" w14:textId="77777777" w:rsidTr="00B50E5A">
        <w:tc>
          <w:tcPr>
            <w:tcW w:w="562" w:type="dxa"/>
          </w:tcPr>
          <w:p w14:paraId="3A4EDC4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E651A94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контент-анализа.</w:t>
            </w:r>
          </w:p>
        </w:tc>
      </w:tr>
      <w:tr w:rsidR="00325150" w14:paraId="714E958E" w14:textId="77777777" w:rsidTr="00B50E5A">
        <w:tc>
          <w:tcPr>
            <w:tcW w:w="562" w:type="dxa"/>
          </w:tcPr>
          <w:p w14:paraId="7820B47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9B935B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Качественный контент-анализ.</w:t>
            </w:r>
          </w:p>
        </w:tc>
      </w:tr>
      <w:tr w:rsidR="00325150" w14:paraId="39A776CE" w14:textId="77777777" w:rsidTr="00B50E5A">
        <w:tc>
          <w:tcPr>
            <w:tcW w:w="562" w:type="dxa"/>
          </w:tcPr>
          <w:p w14:paraId="6ECC4DE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ED4ED7C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Пошаговая процедура проведения качественного контент-анализа.</w:t>
            </w:r>
          </w:p>
        </w:tc>
      </w:tr>
      <w:tr w:rsidR="00325150" w14:paraId="0CBDCCCE" w14:textId="77777777" w:rsidTr="00B50E5A">
        <w:tc>
          <w:tcPr>
            <w:tcW w:w="562" w:type="dxa"/>
          </w:tcPr>
          <w:p w14:paraId="68857E9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4578608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Критерии качества </w:t>
            </w:r>
            <w:proofErr w:type="gramStart"/>
            <w:r w:rsidRPr="001E2D3F">
              <w:rPr>
                <w:sz w:val="23"/>
                <w:szCs w:val="23"/>
              </w:rPr>
              <w:t>качественного</w:t>
            </w:r>
            <w:proofErr w:type="gramEnd"/>
            <w:r w:rsidRPr="001E2D3F">
              <w:rPr>
                <w:sz w:val="23"/>
                <w:szCs w:val="23"/>
              </w:rPr>
              <w:t xml:space="preserve"> контент-анализа.</w:t>
            </w:r>
          </w:p>
        </w:tc>
      </w:tr>
      <w:tr w:rsidR="00325150" w14:paraId="4A0B9A32" w14:textId="77777777" w:rsidTr="00B50E5A">
        <w:tc>
          <w:tcPr>
            <w:tcW w:w="562" w:type="dxa"/>
          </w:tcPr>
          <w:p w14:paraId="6866C3E4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975DF7D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Программное обеспечение для контент-анализа (</w:t>
            </w:r>
            <w:r>
              <w:rPr>
                <w:sz w:val="23"/>
                <w:szCs w:val="23"/>
                <w:lang w:val="en-US"/>
              </w:rPr>
              <w:t>CAQDAS</w:t>
            </w:r>
            <w:r w:rsidRPr="001E2D3F">
              <w:rPr>
                <w:sz w:val="23"/>
                <w:szCs w:val="23"/>
              </w:rPr>
              <w:t>)</w:t>
            </w:r>
          </w:p>
        </w:tc>
      </w:tr>
      <w:tr w:rsidR="00325150" w:rsidRPr="001E2D3F" w14:paraId="29D95A20" w14:textId="77777777" w:rsidTr="00B50E5A">
        <w:tc>
          <w:tcPr>
            <w:tcW w:w="562" w:type="dxa"/>
          </w:tcPr>
          <w:p w14:paraId="3A275D8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133D184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Автоматизированный контент-анализ: Sentiment Analysis и Topic Modelling</w:t>
            </w:r>
          </w:p>
        </w:tc>
      </w:tr>
      <w:tr w:rsidR="00325150" w14:paraId="6C046A82" w14:textId="77777777" w:rsidTr="00B50E5A">
        <w:tc>
          <w:tcPr>
            <w:tcW w:w="562" w:type="dxa"/>
          </w:tcPr>
          <w:p w14:paraId="12633A8B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3C9B3D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Базы данных с релевантными корпусами текстов</w:t>
            </w:r>
          </w:p>
        </w:tc>
      </w:tr>
      <w:tr w:rsidR="00325150" w14:paraId="57407049" w14:textId="77777777" w:rsidTr="00B50E5A">
        <w:tc>
          <w:tcPr>
            <w:tcW w:w="562" w:type="dxa"/>
          </w:tcPr>
          <w:p w14:paraId="0076FAA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6F7ADB6A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Дискурс-анализ. Первое поколение: дискурс как текстовая единица</w:t>
            </w:r>
          </w:p>
        </w:tc>
      </w:tr>
      <w:tr w:rsidR="00325150" w14:paraId="3BF96377" w14:textId="77777777" w:rsidTr="00B50E5A">
        <w:tc>
          <w:tcPr>
            <w:tcW w:w="562" w:type="dxa"/>
          </w:tcPr>
          <w:p w14:paraId="5E2092C9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22AC02F0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Дискурс-анализ. Второе поколение: дискурс как социальная практика</w:t>
            </w:r>
          </w:p>
        </w:tc>
      </w:tr>
      <w:tr w:rsidR="00325150" w14:paraId="1409FFAE" w14:textId="77777777" w:rsidTr="00B50E5A">
        <w:tc>
          <w:tcPr>
            <w:tcW w:w="562" w:type="dxa"/>
          </w:tcPr>
          <w:p w14:paraId="6969A17F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4657A1A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Дискурс-анализ. Третье поколение: постструктуралистские подходы</w:t>
            </w:r>
          </w:p>
        </w:tc>
      </w:tr>
      <w:tr w:rsidR="00325150" w14:paraId="3BFDFA60" w14:textId="77777777" w:rsidTr="00B50E5A">
        <w:tc>
          <w:tcPr>
            <w:tcW w:w="562" w:type="dxa"/>
          </w:tcPr>
          <w:p w14:paraId="5EA26D95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852CFE3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Теоретико-методологические основания нарративного подхода</w:t>
            </w:r>
          </w:p>
        </w:tc>
      </w:tr>
      <w:tr w:rsidR="00325150" w14:paraId="79BAA413" w14:textId="77777777" w:rsidTr="00B50E5A">
        <w:tc>
          <w:tcPr>
            <w:tcW w:w="562" w:type="dxa"/>
          </w:tcPr>
          <w:p w14:paraId="197B1696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221E269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Методология сбора нарративных данных</w:t>
            </w:r>
          </w:p>
        </w:tc>
      </w:tr>
      <w:tr w:rsidR="00325150" w14:paraId="7C6D4977" w14:textId="77777777" w:rsidTr="00B50E5A">
        <w:tc>
          <w:tcPr>
            <w:tcW w:w="562" w:type="dxa"/>
          </w:tcPr>
          <w:p w14:paraId="0835627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30F48EC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Стратегии и техники нарративного анализа</w:t>
            </w:r>
          </w:p>
        </w:tc>
      </w:tr>
      <w:tr w:rsidR="00325150" w14:paraId="17A5FDF4" w14:textId="77777777" w:rsidTr="00B50E5A">
        <w:tc>
          <w:tcPr>
            <w:tcW w:w="562" w:type="dxa"/>
          </w:tcPr>
          <w:p w14:paraId="07A8623B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61CD2F8C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Применение, ограничения и перспективы нарративного анализа. Тематический анализ и его происхождение от </w:t>
            </w:r>
            <w:proofErr w:type="gramStart"/>
            <w:r w:rsidRPr="001E2D3F">
              <w:rPr>
                <w:sz w:val="23"/>
                <w:szCs w:val="23"/>
              </w:rPr>
              <w:t>обоснованной</w:t>
            </w:r>
            <w:proofErr w:type="gramEnd"/>
            <w:r w:rsidRPr="001E2D3F">
              <w:rPr>
                <w:sz w:val="23"/>
                <w:szCs w:val="23"/>
              </w:rPr>
              <w:t xml:space="preserve"> теории</w:t>
            </w:r>
          </w:p>
        </w:tc>
      </w:tr>
      <w:tr w:rsidR="00325150" w14:paraId="1980A652" w14:textId="77777777" w:rsidTr="00B50E5A">
        <w:tc>
          <w:tcPr>
            <w:tcW w:w="562" w:type="dxa"/>
          </w:tcPr>
          <w:p w14:paraId="560C494A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306478F2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Тематический анализ как «зонтичный метод». </w:t>
            </w:r>
            <w:r>
              <w:rPr>
                <w:sz w:val="23"/>
                <w:szCs w:val="23"/>
                <w:lang w:val="en-US"/>
              </w:rPr>
              <w:t>Разнообразие подвидов.</w:t>
            </w:r>
          </w:p>
        </w:tc>
      </w:tr>
      <w:tr w:rsidR="00325150" w14:paraId="165A06AD" w14:textId="77777777" w:rsidTr="00B50E5A">
        <w:tc>
          <w:tcPr>
            <w:tcW w:w="562" w:type="dxa"/>
          </w:tcPr>
          <w:p w14:paraId="7779596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056888F0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Дедуктивная и индуктивная логика тематического анализа</w:t>
            </w:r>
          </w:p>
        </w:tc>
      </w:tr>
      <w:tr w:rsidR="00325150" w14:paraId="6EF0487A" w14:textId="77777777" w:rsidTr="00B50E5A">
        <w:tc>
          <w:tcPr>
            <w:tcW w:w="562" w:type="dxa"/>
          </w:tcPr>
          <w:p w14:paraId="16BEEA20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52887D8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Базовые понятия и процедуры тематического анализа. «Тема» - понятие и отличие от «кода». </w:t>
            </w:r>
            <w:r>
              <w:rPr>
                <w:sz w:val="23"/>
                <w:szCs w:val="23"/>
                <w:lang w:val="en-US"/>
              </w:rPr>
              <w:t>Осуществление поиска и идентификации «тем»</w:t>
            </w:r>
          </w:p>
        </w:tc>
      </w:tr>
      <w:tr w:rsidR="00325150" w14:paraId="4725C201" w14:textId="77777777" w:rsidTr="00B50E5A">
        <w:tc>
          <w:tcPr>
            <w:tcW w:w="562" w:type="dxa"/>
          </w:tcPr>
          <w:p w14:paraId="13195673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4E16436E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Интерпретация результатов тематического анализа</w:t>
            </w:r>
          </w:p>
        </w:tc>
      </w:tr>
    </w:tbl>
    <w:p w14:paraId="0E90818C" w14:textId="77777777" w:rsidR="00325150" w:rsidRDefault="00325150" w:rsidP="00325150">
      <w:pPr>
        <w:pStyle w:val="Default"/>
        <w:spacing w:after="30"/>
        <w:jc w:val="both"/>
        <w:rPr>
          <w:sz w:val="23"/>
          <w:szCs w:val="23"/>
        </w:rPr>
      </w:pPr>
    </w:p>
    <w:p w14:paraId="58C6A1E3" w14:textId="77777777" w:rsidR="00325150" w:rsidRPr="00853C9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29490824"/>
      <w:bookmarkStart w:id="31" w:name="_Toc229490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73D6CFC" w14:textId="77777777" w:rsidR="00325150" w:rsidRPr="007E6725" w:rsidRDefault="00325150" w:rsidP="0032515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5150" w14:paraId="6D58E3F9" w14:textId="77777777" w:rsidTr="00B50E5A">
        <w:tc>
          <w:tcPr>
            <w:tcW w:w="562" w:type="dxa"/>
          </w:tcPr>
          <w:p w14:paraId="6A8AF27C" w14:textId="77777777" w:rsidR="00325150" w:rsidRPr="009E6058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85714F" w14:textId="77777777" w:rsidR="00325150" w:rsidRPr="001E2D3F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2EC677" w14:textId="77777777" w:rsidR="00325150" w:rsidRDefault="00325150" w:rsidP="0032515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807236" w14:textId="77777777" w:rsidR="00325150" w:rsidRPr="00853C9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29490825"/>
      <w:bookmarkStart w:id="34" w:name="_Toc229490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9AA5730" w14:textId="77777777" w:rsidR="00325150" w:rsidRPr="001E2D3F" w:rsidRDefault="00325150" w:rsidP="0032515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5150" w:rsidRPr="001E2D3F" w14:paraId="7AFDA6A7" w14:textId="77777777" w:rsidTr="00B50E5A">
        <w:tc>
          <w:tcPr>
            <w:tcW w:w="2336" w:type="dxa"/>
          </w:tcPr>
          <w:p w14:paraId="36DF908C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9B928F8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659155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685182F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5150" w:rsidRPr="001E2D3F" w14:paraId="3CA2755E" w14:textId="77777777" w:rsidTr="00B50E5A">
        <w:tc>
          <w:tcPr>
            <w:tcW w:w="2336" w:type="dxa"/>
          </w:tcPr>
          <w:p w14:paraId="6FEF3DDD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254863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956D69B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73CD93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25150" w:rsidRPr="001E2D3F" w14:paraId="354E7BE8" w14:textId="77777777" w:rsidTr="00B50E5A">
        <w:tc>
          <w:tcPr>
            <w:tcW w:w="2336" w:type="dxa"/>
          </w:tcPr>
          <w:p w14:paraId="3F7D5F74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C3C9D8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D23421B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ABC919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6-17</w:t>
            </w:r>
          </w:p>
        </w:tc>
      </w:tr>
      <w:tr w:rsidR="00325150" w:rsidRPr="001E2D3F" w14:paraId="502AD0F7" w14:textId="77777777" w:rsidTr="00B50E5A">
        <w:tc>
          <w:tcPr>
            <w:tcW w:w="2336" w:type="dxa"/>
          </w:tcPr>
          <w:p w14:paraId="1EF4331F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59FCD0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447528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4F3ED8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159F6E2C" w14:textId="77777777" w:rsidR="00325150" w:rsidRPr="001E2D3F" w:rsidRDefault="00325150" w:rsidP="003251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524AAE" w14:textId="77777777" w:rsidR="00325150" w:rsidRPr="001E2D3F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29490826"/>
      <w:bookmarkStart w:id="37" w:name="_Toc229490882"/>
      <w:r w:rsidRPr="001E2D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007ADA3" w14:textId="77777777" w:rsidR="00325150" w:rsidRDefault="00325150" w:rsidP="00325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5150" w14:paraId="44D9B46C" w14:textId="77777777" w:rsidTr="00B50E5A">
        <w:tc>
          <w:tcPr>
            <w:tcW w:w="562" w:type="dxa"/>
          </w:tcPr>
          <w:p w14:paraId="119CF114" w14:textId="77777777" w:rsidR="00325150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D93BD8" w14:textId="77777777" w:rsidR="00325150" w:rsidRDefault="00325150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EB5CBD" w14:textId="77777777" w:rsidR="00325150" w:rsidRPr="001E2D3F" w:rsidRDefault="00325150" w:rsidP="00325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519FC4" w14:textId="77777777" w:rsidR="00325150" w:rsidRPr="001E2D3F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29490827"/>
      <w:bookmarkStart w:id="40" w:name="_Toc229490883"/>
      <w:r w:rsidRPr="001E2D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2D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6B0BA1" w14:textId="77777777" w:rsidR="00325150" w:rsidRPr="001E2D3F" w:rsidRDefault="00325150" w:rsidP="0032515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5150" w:rsidRPr="001E2D3F" w14:paraId="403EE9FE" w14:textId="77777777" w:rsidTr="00B50E5A">
        <w:tc>
          <w:tcPr>
            <w:tcW w:w="2500" w:type="pct"/>
          </w:tcPr>
          <w:p w14:paraId="69A9E8C4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5399C5" w14:textId="77777777" w:rsidR="00325150" w:rsidRPr="001E2D3F" w:rsidRDefault="00325150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5150" w:rsidRPr="001E2D3F" w14:paraId="4DA1B572" w14:textId="77777777" w:rsidTr="00B50E5A">
        <w:tc>
          <w:tcPr>
            <w:tcW w:w="2500" w:type="pct"/>
          </w:tcPr>
          <w:p w14:paraId="48A37D6E" w14:textId="77777777" w:rsidR="00325150" w:rsidRPr="001E2D3F" w:rsidRDefault="00325150" w:rsidP="00B50E5A">
            <w:pPr>
              <w:rPr>
                <w:rFonts w:ascii="Times New Roman" w:hAnsi="Times New Roman" w:cs="Times New Roman"/>
                <w:lang w:val="en-US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30FBBBA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325150" w:rsidRPr="001E2D3F" w14:paraId="1E5110EF" w14:textId="77777777" w:rsidTr="00B50E5A">
        <w:tc>
          <w:tcPr>
            <w:tcW w:w="2500" w:type="pct"/>
          </w:tcPr>
          <w:p w14:paraId="4FBABF50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4A454A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325150" w:rsidRPr="001E2D3F" w14:paraId="6C19655F" w14:textId="77777777" w:rsidTr="00B50E5A">
        <w:tc>
          <w:tcPr>
            <w:tcW w:w="2500" w:type="pct"/>
          </w:tcPr>
          <w:p w14:paraId="27036DA1" w14:textId="77777777" w:rsidR="00325150" w:rsidRPr="001E2D3F" w:rsidRDefault="00325150" w:rsidP="00B50E5A">
            <w:pPr>
              <w:rPr>
                <w:rFonts w:ascii="Times New Roman" w:hAnsi="Times New Roman" w:cs="Times New Roman"/>
                <w:lang w:val="en-US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99173EF" w14:textId="77777777" w:rsidR="00325150" w:rsidRPr="001E2D3F" w:rsidRDefault="00325150" w:rsidP="00B50E5A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2552EDA4" w14:textId="77777777" w:rsidR="00325150" w:rsidRPr="001E2D3F" w:rsidRDefault="00325150" w:rsidP="003251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737747" w14:textId="77777777" w:rsidR="00325150" w:rsidRPr="00853C95" w:rsidRDefault="00325150" w:rsidP="003251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29490828"/>
      <w:bookmarkStart w:id="43" w:name="_Toc229490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DB3E2AA" w14:textId="77777777" w:rsidR="00325150" w:rsidRPr="00142518" w:rsidRDefault="00325150" w:rsidP="003251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0B87F8" w14:textId="77777777" w:rsidR="00325150" w:rsidRPr="00142518" w:rsidRDefault="00325150" w:rsidP="003251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A6C2ABC" w14:textId="77777777" w:rsidR="00325150" w:rsidRPr="00142518" w:rsidRDefault="00325150" w:rsidP="003251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B02885" w14:textId="77777777" w:rsidR="00325150" w:rsidRPr="00142518" w:rsidRDefault="00325150" w:rsidP="0032515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B0F2EF7" w14:textId="77777777" w:rsidR="00325150" w:rsidRPr="00142518" w:rsidRDefault="00325150" w:rsidP="003251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25150" w:rsidRPr="00142518" w14:paraId="4002428E" w14:textId="77777777" w:rsidTr="00B50E5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9797E" w14:textId="77777777" w:rsidR="00325150" w:rsidRPr="00142518" w:rsidRDefault="00325150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6C6B8" w14:textId="77777777" w:rsidR="00325150" w:rsidRPr="00142518" w:rsidRDefault="00325150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25150" w:rsidRPr="00142518" w14:paraId="3951D7BA" w14:textId="77777777" w:rsidTr="00B50E5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026E4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0C27C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25150" w:rsidRPr="00142518" w14:paraId="168D619A" w14:textId="77777777" w:rsidTr="00B50E5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DDBC1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44524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25150" w:rsidRPr="00142518" w14:paraId="1A6A530C" w14:textId="77777777" w:rsidTr="00B50E5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61D86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76995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25150" w:rsidRPr="00142518" w14:paraId="70C6EAA5" w14:textId="77777777" w:rsidTr="00B50E5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0A5A2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F337C" w14:textId="77777777" w:rsidR="00325150" w:rsidRPr="00142518" w:rsidRDefault="00325150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A24AA8A" w14:textId="77777777" w:rsidR="00325150" w:rsidRDefault="00325150" w:rsidP="00325150">
      <w:pPr>
        <w:rPr>
          <w:rFonts w:ascii="Times New Roman" w:hAnsi="Times New Roman" w:cs="Times New Roman"/>
          <w:b/>
          <w:sz w:val="28"/>
          <w:szCs w:val="28"/>
        </w:rPr>
      </w:pPr>
    </w:p>
    <w:p w14:paraId="0BAF2782" w14:textId="77777777" w:rsidR="00325150" w:rsidRPr="00142518" w:rsidRDefault="00325150" w:rsidP="0032515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25150" w:rsidRPr="00142518" w14:paraId="5BCFE43E" w14:textId="77777777" w:rsidTr="00B50E5A">
        <w:trPr>
          <w:trHeight w:val="521"/>
        </w:trPr>
        <w:tc>
          <w:tcPr>
            <w:tcW w:w="903" w:type="pct"/>
          </w:tcPr>
          <w:p w14:paraId="598B629E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5330AC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7F1831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25150" w:rsidRPr="00142518" w14:paraId="45567705" w14:textId="77777777" w:rsidTr="00B50E5A">
        <w:trPr>
          <w:trHeight w:val="522"/>
        </w:trPr>
        <w:tc>
          <w:tcPr>
            <w:tcW w:w="903" w:type="pct"/>
          </w:tcPr>
          <w:p w14:paraId="51741390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D1F4A82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7A5D34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25150" w:rsidRPr="00142518" w14:paraId="54D2731F" w14:textId="77777777" w:rsidTr="00B50E5A">
        <w:trPr>
          <w:trHeight w:val="661"/>
        </w:trPr>
        <w:tc>
          <w:tcPr>
            <w:tcW w:w="903" w:type="pct"/>
          </w:tcPr>
          <w:p w14:paraId="2120E092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5540E25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AF5166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25150" w:rsidRPr="00CA0A1D" w14:paraId="0DFDDDF7" w14:textId="77777777" w:rsidTr="00B50E5A">
        <w:trPr>
          <w:trHeight w:val="800"/>
        </w:trPr>
        <w:tc>
          <w:tcPr>
            <w:tcW w:w="903" w:type="pct"/>
          </w:tcPr>
          <w:p w14:paraId="28974787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9FC2A9" w14:textId="77777777" w:rsidR="00325150" w:rsidRPr="00142518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FBA535" w14:textId="77777777" w:rsidR="00325150" w:rsidRPr="00CA0A1D" w:rsidRDefault="00325150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38FBEF" w14:textId="77777777" w:rsidR="00325150" w:rsidRPr="0018274C" w:rsidRDefault="00325150" w:rsidP="003251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25EA4D" w14:textId="77777777" w:rsidR="00325150" w:rsidRPr="007E6725" w:rsidRDefault="00325150" w:rsidP="003251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251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4C997" w14:textId="77777777" w:rsidR="00241CED" w:rsidRDefault="00241CED" w:rsidP="00315CA6">
      <w:pPr>
        <w:spacing w:after="0" w:line="240" w:lineRule="auto"/>
      </w:pPr>
      <w:r>
        <w:separator/>
      </w:r>
    </w:p>
  </w:endnote>
  <w:endnote w:type="continuationSeparator" w:id="0">
    <w:p w14:paraId="246CF34C" w14:textId="77777777" w:rsidR="00241CED" w:rsidRDefault="00241C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15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D3856" w14:textId="77777777" w:rsidR="00241CED" w:rsidRDefault="00241CED" w:rsidP="00315CA6">
      <w:pPr>
        <w:spacing w:after="0" w:line="240" w:lineRule="auto"/>
      </w:pPr>
      <w:r>
        <w:separator/>
      </w:r>
    </w:p>
  </w:footnote>
  <w:footnote w:type="continuationSeparator" w:id="0">
    <w:p w14:paraId="52CF380B" w14:textId="77777777" w:rsidR="00241CED" w:rsidRDefault="00241C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CED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15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1811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893051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0475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875F26-F1E6-43EB-B17F-8391DA43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4865</Words>
  <Characters>27731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